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5B" w:rsidRPr="00BA275B" w:rsidRDefault="00BA275B" w:rsidP="00BA275B">
      <w:pPr>
        <w:spacing w:line="360" w:lineRule="auto"/>
        <w:jc w:val="center"/>
        <w:rPr>
          <w:rFonts w:ascii="Times New Roman" w:hAnsi="Times New Roman" w:cs="Times New Roman"/>
          <w:b/>
          <w:sz w:val="28"/>
          <w:szCs w:val="28"/>
        </w:rPr>
      </w:pPr>
      <w:r w:rsidRPr="00BA275B">
        <w:rPr>
          <w:rFonts w:ascii="Times New Roman" w:hAnsi="Times New Roman" w:cs="Times New Roman"/>
          <w:b/>
          <w:sz w:val="28"/>
          <w:szCs w:val="28"/>
        </w:rPr>
        <w:t xml:space="preserve">ANEXO </w:t>
      </w:r>
      <w:proofErr w:type="gramStart"/>
      <w:r w:rsidRPr="00BA275B">
        <w:rPr>
          <w:rFonts w:ascii="Times New Roman" w:hAnsi="Times New Roman" w:cs="Times New Roman"/>
          <w:b/>
          <w:sz w:val="28"/>
          <w:szCs w:val="28"/>
        </w:rPr>
        <w:t>2</w:t>
      </w:r>
      <w:proofErr w:type="gramEnd"/>
    </w:p>
    <w:p w:rsidR="00BA275B" w:rsidRPr="00BA275B" w:rsidRDefault="00BA275B" w:rsidP="00BA275B">
      <w:pPr>
        <w:spacing w:line="360" w:lineRule="auto"/>
        <w:jc w:val="center"/>
        <w:rPr>
          <w:rFonts w:ascii="Times New Roman" w:hAnsi="Times New Roman" w:cs="Times New Roman"/>
          <w:b/>
          <w:sz w:val="24"/>
        </w:rPr>
      </w:pPr>
      <w:r w:rsidRPr="00BA275B">
        <w:rPr>
          <w:rFonts w:ascii="Times New Roman" w:hAnsi="Times New Roman" w:cs="Times New Roman"/>
          <w:b/>
          <w:sz w:val="24"/>
        </w:rPr>
        <w:t>Metodologia, Critérios e Previsão de Repasse de Recursos</w:t>
      </w:r>
      <w:proofErr w:type="gramStart"/>
      <w:r w:rsidRPr="00BA275B">
        <w:rPr>
          <w:rFonts w:ascii="Times New Roman" w:hAnsi="Times New Roman" w:cs="Times New Roman"/>
          <w:b/>
          <w:sz w:val="24"/>
        </w:rPr>
        <w:t xml:space="preserve">  </w:t>
      </w:r>
      <w:proofErr w:type="gramEnd"/>
      <w:r w:rsidRPr="00BA275B">
        <w:rPr>
          <w:rFonts w:ascii="Times New Roman" w:hAnsi="Times New Roman" w:cs="Times New Roman"/>
          <w:b/>
          <w:sz w:val="24"/>
        </w:rPr>
        <w:t>aos Municípios</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Em cumprimento aos preceitos legais, são demonstrados a seguir alocação dos recursos próprios e de fonte federal e a previsão anual de recursos</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a serem transferidos  pelo Fundo Estadual de Saúde aos municípios, pactuados e aprovados nos fóruns competentes:</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Previsão Orçamentária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Programa</w:t>
      </w:r>
      <w:proofErr w:type="gramStart"/>
      <w:r w:rsidRPr="00BA275B">
        <w:rPr>
          <w:rFonts w:ascii="Times New Roman" w:hAnsi="Times New Roman" w:cs="Times New Roman"/>
          <w:b/>
          <w:sz w:val="24"/>
        </w:rPr>
        <w:t xml:space="preserve">  </w:t>
      </w:r>
      <w:proofErr w:type="gramEnd"/>
      <w:r w:rsidRPr="00BA275B">
        <w:rPr>
          <w:rFonts w:ascii="Times New Roman" w:hAnsi="Times New Roman" w:cs="Times New Roman"/>
          <w:b/>
          <w:sz w:val="24"/>
        </w:rPr>
        <w:t>-</w:t>
      </w:r>
      <w:r w:rsidRPr="00BA275B">
        <w:rPr>
          <w:rFonts w:ascii="Times New Roman" w:hAnsi="Times New Roman" w:cs="Times New Roman"/>
          <w:sz w:val="24"/>
        </w:rPr>
        <w:t xml:space="preserve"> 3276 Atenção à Saúde da População</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Ação</w:t>
      </w:r>
      <w:proofErr w:type="gramStart"/>
      <w:r w:rsidRPr="00BA275B">
        <w:rPr>
          <w:rFonts w:ascii="Times New Roman" w:hAnsi="Times New Roman" w:cs="Times New Roman"/>
          <w:b/>
          <w:sz w:val="24"/>
        </w:rPr>
        <w:t xml:space="preserve">  </w:t>
      </w:r>
      <w:proofErr w:type="gramEnd"/>
      <w:r w:rsidRPr="00BA275B">
        <w:rPr>
          <w:rFonts w:ascii="Times New Roman" w:hAnsi="Times New Roman" w:cs="Times New Roman"/>
          <w:b/>
          <w:sz w:val="24"/>
        </w:rPr>
        <w:t>2474</w:t>
      </w:r>
      <w:r w:rsidRPr="00BA275B">
        <w:rPr>
          <w:rFonts w:ascii="Times New Roman" w:hAnsi="Times New Roman" w:cs="Times New Roman"/>
          <w:sz w:val="24"/>
        </w:rPr>
        <w:t xml:space="preserve"> - Transferência de Recursos da Média Complexidade aos Municípios. </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sz w:val="24"/>
          <w:highlight w:val="yellow"/>
        </w:rPr>
      </w:pPr>
      <w:r w:rsidRPr="00BA275B">
        <w:rPr>
          <w:rFonts w:ascii="Times New Roman" w:hAnsi="Times New Roman" w:cs="Times New Roman"/>
          <w:b/>
          <w:sz w:val="24"/>
        </w:rPr>
        <w:t>- Ato de origem</w:t>
      </w:r>
      <w:r w:rsidRPr="00BA275B">
        <w:rPr>
          <w:rFonts w:ascii="Times New Roman" w:hAnsi="Times New Roman" w:cs="Times New Roman"/>
          <w:sz w:val="24"/>
        </w:rPr>
        <w:t xml:space="preserve">: Resolução CIB Nº 161 de 09 de Dezembro de 2010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 xml:space="preserve">Referência </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 xml:space="preserve">Referente à transferência fundo a fundo de recursos financeiros, destinado ao município de Nova Olinda do Norte para atender os procedimentos da média complexidade do laboratório de análises clínicas Raimundo do Rosário Melo, unidade de apoio diagnose e terapia, realiza atividade ambulatorial, nível de atenção é de média complexidade e o atendimento é demanda </w:t>
      </w:r>
      <w:proofErr w:type="gramStart"/>
      <w:r w:rsidRPr="00BA275B">
        <w:rPr>
          <w:rFonts w:ascii="Times New Roman" w:hAnsi="Times New Roman" w:cs="Times New Roman"/>
          <w:sz w:val="24"/>
        </w:rPr>
        <w:t>espontânea</w:t>
      </w:r>
      <w:proofErr w:type="gramEnd"/>
      <w:r w:rsidRPr="00BA275B">
        <w:rPr>
          <w:rFonts w:ascii="Times New Roman" w:hAnsi="Times New Roman" w:cs="Times New Roman"/>
          <w:sz w:val="24"/>
        </w:rPr>
        <w:t>.</w:t>
      </w: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jc w:val="both"/>
        <w:rPr>
          <w:rFonts w:ascii="Times New Roman" w:hAnsi="Times New Roman" w:cs="Times New Roman"/>
          <w:b/>
          <w:sz w:val="24"/>
        </w:rPr>
      </w:pPr>
      <w:r w:rsidRPr="00BA275B">
        <w:rPr>
          <w:rFonts w:ascii="Times New Roman" w:hAnsi="Times New Roman" w:cs="Times New Roman"/>
          <w:sz w:val="24"/>
        </w:rPr>
        <w:t>Para o exercício 2016 estão garantidos recursos da fonte 230 (SUS), no valor total de R$ 326.244,00, (trezentos e vinte e seis mil, duzentos e quarenta e quatro reais), com transferência mensal no valor de R$ 27.187,00 (vinte e sete mil, cento e oitenta e sete reais) repassados nas modalidades de transferência fundo a fundo, do Fundo Estadual de Saúde – FES para o Fundo Municipal de Saúde – FMS.</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Os recursos serão repassados para o município, devido o mesmo ter realizado à adesão ao Pacto pela Saúde, conforme, Resolução CIB n</w:t>
      </w:r>
      <w:r w:rsidRPr="00BA275B">
        <w:rPr>
          <w:rFonts w:ascii="Times New Roman" w:hAnsi="Times New Roman" w:cs="Times New Roman"/>
          <w:sz w:val="26"/>
        </w:rPr>
        <w:t>º</w:t>
      </w:r>
      <w:r w:rsidRPr="00BA275B">
        <w:rPr>
          <w:rFonts w:ascii="Times New Roman" w:hAnsi="Times New Roman" w:cs="Times New Roman"/>
          <w:sz w:val="24"/>
        </w:rPr>
        <w:t xml:space="preserve"> 161 de 09/12/2010. Os recursos se destinam ao pagamento de prestador de serviço contratado pelo município -</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Laboratório de Análises Clínicas Raimundo R Melo</w:t>
      </w:r>
    </w:p>
    <w:p w:rsidR="00BA275B" w:rsidRPr="00BA275B" w:rsidRDefault="00BA275B" w:rsidP="00BA275B">
      <w:pPr>
        <w:jc w:val="both"/>
        <w:rPr>
          <w:rFonts w:ascii="Times New Roman" w:hAnsi="Times New Roman" w:cs="Times New Roman"/>
          <w:b/>
          <w:sz w:val="24"/>
        </w:rPr>
      </w:pPr>
      <w:r w:rsidRPr="00BA275B">
        <w:rPr>
          <w:rFonts w:ascii="Times New Roman" w:hAnsi="Times New Roman" w:cs="Times New Roman"/>
          <w:b/>
          <w:sz w:val="24"/>
        </w:rPr>
        <w:t xml:space="preserve">Cronograma de Repasse de Recursos Fundo </w:t>
      </w:r>
      <w:proofErr w:type="gramStart"/>
      <w:r w:rsidRPr="00BA275B">
        <w:rPr>
          <w:rFonts w:ascii="Times New Roman" w:hAnsi="Times New Roman" w:cs="Times New Roman"/>
          <w:b/>
          <w:sz w:val="24"/>
        </w:rPr>
        <w:t>à</w:t>
      </w:r>
      <w:proofErr w:type="gramEnd"/>
      <w:r w:rsidRPr="00BA275B">
        <w:rPr>
          <w:rFonts w:ascii="Times New Roman" w:hAnsi="Times New Roman" w:cs="Times New Roman"/>
          <w:b/>
          <w:sz w:val="24"/>
        </w:rPr>
        <w:t xml:space="preserve"> Fundo: FES – FMS Nova Olinda do Norte</w:t>
      </w:r>
    </w:p>
    <w:tbl>
      <w:tblPr>
        <w:tblStyle w:val="Tabelacomgrade"/>
        <w:tblW w:w="10007" w:type="dxa"/>
        <w:jc w:val="center"/>
        <w:tblInd w:w="1002" w:type="dxa"/>
        <w:tblLayout w:type="fixed"/>
        <w:tblLook w:val="04A0" w:firstRow="1" w:lastRow="0" w:firstColumn="1" w:lastColumn="0" w:noHBand="0" w:noVBand="1"/>
      </w:tblPr>
      <w:tblGrid>
        <w:gridCol w:w="1276"/>
        <w:gridCol w:w="1190"/>
        <w:gridCol w:w="567"/>
        <w:gridCol w:w="567"/>
        <w:gridCol w:w="709"/>
        <w:gridCol w:w="709"/>
        <w:gridCol w:w="708"/>
        <w:gridCol w:w="567"/>
        <w:gridCol w:w="567"/>
        <w:gridCol w:w="651"/>
        <w:gridCol w:w="567"/>
        <w:gridCol w:w="625"/>
        <w:gridCol w:w="651"/>
        <w:gridCol w:w="653"/>
      </w:tblGrid>
      <w:tr w:rsidR="00BA275B" w:rsidRPr="00BA275B" w:rsidTr="00DC2265">
        <w:trPr>
          <w:trHeight w:val="397"/>
          <w:jc w:val="center"/>
        </w:trPr>
        <w:tc>
          <w:tcPr>
            <w:tcW w:w="1276"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Total/Ano</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R$</w:t>
            </w:r>
          </w:p>
        </w:tc>
        <w:tc>
          <w:tcPr>
            <w:tcW w:w="1190"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/Mês</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R$</w:t>
            </w:r>
          </w:p>
        </w:tc>
        <w:tc>
          <w:tcPr>
            <w:tcW w:w="7541" w:type="dxa"/>
            <w:gridSpan w:val="12"/>
            <w:shd w:val="clear" w:color="auto" w:fill="D6E3BC" w:themeFill="accent3" w:themeFillTint="66"/>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2016</w:t>
            </w:r>
          </w:p>
        </w:tc>
      </w:tr>
      <w:tr w:rsidR="00BA275B" w:rsidRPr="00BA275B" w:rsidTr="00DC2265">
        <w:trPr>
          <w:trHeight w:val="397"/>
          <w:jc w:val="center"/>
        </w:trPr>
        <w:tc>
          <w:tcPr>
            <w:tcW w:w="1276" w:type="dxa"/>
            <w:vMerge/>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p>
        </w:tc>
        <w:tc>
          <w:tcPr>
            <w:tcW w:w="1190" w:type="dxa"/>
            <w:vMerge/>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p>
        </w:tc>
        <w:tc>
          <w:tcPr>
            <w:tcW w:w="567"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Jan</w:t>
            </w:r>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Fev</w:t>
            </w:r>
            <w:proofErr w:type="spellEnd"/>
          </w:p>
        </w:tc>
        <w:tc>
          <w:tcPr>
            <w:tcW w:w="709"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Mar</w:t>
            </w:r>
          </w:p>
        </w:tc>
        <w:tc>
          <w:tcPr>
            <w:tcW w:w="709"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Abril</w:t>
            </w:r>
          </w:p>
        </w:tc>
        <w:tc>
          <w:tcPr>
            <w:tcW w:w="708"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Maio</w:t>
            </w:r>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Jun</w:t>
            </w:r>
            <w:proofErr w:type="spellEnd"/>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Jul</w:t>
            </w:r>
            <w:proofErr w:type="spellEnd"/>
          </w:p>
        </w:tc>
        <w:tc>
          <w:tcPr>
            <w:tcW w:w="651"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Ago</w:t>
            </w:r>
            <w:proofErr w:type="spellEnd"/>
          </w:p>
        </w:tc>
        <w:tc>
          <w:tcPr>
            <w:tcW w:w="567"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Set</w:t>
            </w:r>
          </w:p>
        </w:tc>
        <w:tc>
          <w:tcPr>
            <w:tcW w:w="625"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Out</w:t>
            </w:r>
          </w:p>
        </w:tc>
        <w:tc>
          <w:tcPr>
            <w:tcW w:w="651"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Nov</w:t>
            </w:r>
            <w:proofErr w:type="spellEnd"/>
          </w:p>
        </w:tc>
        <w:tc>
          <w:tcPr>
            <w:tcW w:w="653"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Dez</w:t>
            </w:r>
          </w:p>
        </w:tc>
      </w:tr>
      <w:tr w:rsidR="00BA275B" w:rsidRPr="00BA275B" w:rsidTr="00DC2265">
        <w:trPr>
          <w:trHeight w:val="397"/>
          <w:jc w:val="center"/>
        </w:trPr>
        <w:tc>
          <w:tcPr>
            <w:tcW w:w="1276"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 xml:space="preserve"> 326.244,00</w:t>
            </w:r>
          </w:p>
        </w:tc>
        <w:tc>
          <w:tcPr>
            <w:tcW w:w="1190"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sz w:val="20"/>
                <w:szCs w:val="20"/>
              </w:rPr>
              <w:t xml:space="preserve"> 27.187,00</w:t>
            </w:r>
          </w:p>
        </w:tc>
        <w:tc>
          <w:tcPr>
            <w:tcW w:w="567"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c>
          <w:tcPr>
            <w:tcW w:w="567"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c>
          <w:tcPr>
            <w:tcW w:w="709"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c>
          <w:tcPr>
            <w:tcW w:w="709"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c>
          <w:tcPr>
            <w:tcW w:w="708"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c>
          <w:tcPr>
            <w:tcW w:w="567"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c>
          <w:tcPr>
            <w:tcW w:w="567"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c>
          <w:tcPr>
            <w:tcW w:w="651"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c>
          <w:tcPr>
            <w:tcW w:w="567"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c>
          <w:tcPr>
            <w:tcW w:w="625"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c>
          <w:tcPr>
            <w:tcW w:w="651"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c>
          <w:tcPr>
            <w:tcW w:w="653"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X</w:t>
            </w:r>
          </w:p>
        </w:tc>
      </w:tr>
    </w:tbl>
    <w:p w:rsidR="00BA275B" w:rsidRPr="00BA275B" w:rsidRDefault="00BA275B" w:rsidP="00BA275B">
      <w:pPr>
        <w:spacing w:after="120"/>
        <w:jc w:val="both"/>
        <w:rPr>
          <w:rFonts w:ascii="Times New Roman" w:hAnsi="Times New Roman" w:cs="Times New Roman"/>
          <w:sz w:val="24"/>
          <w:highlight w:val="yellow"/>
        </w:rPr>
      </w:pPr>
      <w:r w:rsidRPr="00BA275B">
        <w:rPr>
          <w:rFonts w:ascii="Times New Roman" w:hAnsi="Times New Roman" w:cs="Times New Roman"/>
          <w:b/>
          <w:sz w:val="24"/>
        </w:rPr>
        <w:lastRenderedPageBreak/>
        <w:t>- Ato de origem</w:t>
      </w:r>
      <w:r w:rsidRPr="00BA275B">
        <w:rPr>
          <w:rFonts w:ascii="Times New Roman" w:hAnsi="Times New Roman" w:cs="Times New Roman"/>
          <w:sz w:val="24"/>
        </w:rPr>
        <w:t xml:space="preserve">: Resolução CIB Nº 116, de 29 de Outubro de </w:t>
      </w:r>
      <w:proofErr w:type="gramStart"/>
      <w:r w:rsidRPr="00BA275B">
        <w:rPr>
          <w:rFonts w:ascii="Times New Roman" w:hAnsi="Times New Roman" w:cs="Times New Roman"/>
          <w:sz w:val="24"/>
        </w:rPr>
        <w:t>2013</w:t>
      </w:r>
      <w:proofErr w:type="gramEnd"/>
    </w:p>
    <w:p w:rsidR="00BA275B" w:rsidRPr="00BA275B" w:rsidRDefault="00BA275B" w:rsidP="00BA275B">
      <w:pPr>
        <w:spacing w:after="120" w:line="360" w:lineRule="auto"/>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 xml:space="preserve">Referente ao repasse fundo a fundo de recursos financeiros do Bloco de Atenção da Média e Alta Complexidade que foram incorporados ao teto financeiro de Média e Alta Complexidade do Estado do Amazonas, conforme Portaria Interministerial 1.769 GM/MS de 23 de agosto de 2013. Os municípios contemplados são municípios habilitados na condição de gestão plena do sistema municipal e </w:t>
      </w:r>
      <w:proofErr w:type="gramStart"/>
      <w:r w:rsidRPr="00BA275B">
        <w:rPr>
          <w:rFonts w:ascii="Times New Roman" w:hAnsi="Times New Roman" w:cs="Times New Roman"/>
          <w:sz w:val="24"/>
        </w:rPr>
        <w:t>3</w:t>
      </w:r>
      <w:proofErr w:type="gramEnd"/>
      <w:r w:rsidRPr="00BA275B">
        <w:rPr>
          <w:rFonts w:ascii="Times New Roman" w:hAnsi="Times New Roman" w:cs="Times New Roman"/>
          <w:sz w:val="24"/>
        </w:rPr>
        <w:t xml:space="preserve"> aderidos ao Pacto Pela Saúde,  com um reajuste de 16,13% do teto da MAC que já recebiam. </w:t>
      </w:r>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Para o exercício 2016 estão garantidos recursos da fonte 230 (SUS), no valor total de R$ 7.463.142,60, (sete milhões, quatrocentos e sessenta e três mil, cento e quarenta e dois reais, sessenta centavos), com transferência mensal para cada município, conforme</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programado no Cronograma de Repasse. Os recursos serão repassados do FES para os FMS.</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Os recursos serão repassados para os </w:t>
      </w:r>
      <w:proofErr w:type="gramStart"/>
      <w:r w:rsidRPr="00BA275B">
        <w:rPr>
          <w:rFonts w:ascii="Times New Roman" w:hAnsi="Times New Roman" w:cs="Times New Roman"/>
          <w:sz w:val="24"/>
        </w:rPr>
        <w:t>9</w:t>
      </w:r>
      <w:proofErr w:type="gramEnd"/>
      <w:r w:rsidRPr="00BA275B">
        <w:rPr>
          <w:rFonts w:ascii="Times New Roman" w:hAnsi="Times New Roman" w:cs="Times New Roman"/>
          <w:sz w:val="24"/>
        </w:rPr>
        <w:t xml:space="preserve"> municípios habilitados na condição de gestão plena do sistema municipal e 3 que aderiram ao Pacto Pela Saúde, descritos no cronograma de repasse,  com percentual de reajuste de 16,13% do teto MAC que já recebiam.</w:t>
      </w:r>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 xml:space="preserve">Cronograma de Repasse dos Recursos do FES para os FMS </w:t>
      </w:r>
    </w:p>
    <w:tbl>
      <w:tblPr>
        <w:tblStyle w:val="Tabelacomgrade"/>
        <w:tblW w:w="10774" w:type="dxa"/>
        <w:tblInd w:w="-743" w:type="dxa"/>
        <w:tblLayout w:type="fixed"/>
        <w:tblLook w:val="04A0" w:firstRow="1" w:lastRow="0" w:firstColumn="1" w:lastColumn="0" w:noHBand="0" w:noVBand="1"/>
      </w:tblPr>
      <w:tblGrid>
        <w:gridCol w:w="1560"/>
        <w:gridCol w:w="1276"/>
        <w:gridCol w:w="1134"/>
        <w:gridCol w:w="567"/>
        <w:gridCol w:w="567"/>
        <w:gridCol w:w="567"/>
        <w:gridCol w:w="567"/>
        <w:gridCol w:w="567"/>
        <w:gridCol w:w="567"/>
        <w:gridCol w:w="567"/>
        <w:gridCol w:w="567"/>
        <w:gridCol w:w="567"/>
        <w:gridCol w:w="567"/>
        <w:gridCol w:w="567"/>
        <w:gridCol w:w="567"/>
      </w:tblGrid>
      <w:tr w:rsidR="00BA275B" w:rsidRPr="00BA275B" w:rsidTr="00BA275B">
        <w:tc>
          <w:tcPr>
            <w:tcW w:w="1560" w:type="dxa"/>
            <w:vMerge w:val="restart"/>
            <w:shd w:val="clear" w:color="auto" w:fill="EAF1DD" w:themeFill="accent3" w:themeFillTint="33"/>
          </w:tcPr>
          <w:p w:rsidR="00BA275B" w:rsidRPr="00BA275B" w:rsidRDefault="00BA275B" w:rsidP="00BA275B">
            <w:pPr>
              <w:jc w:val="both"/>
              <w:rPr>
                <w:rFonts w:ascii="Times New Roman" w:hAnsi="Times New Roman" w:cs="Times New Roman"/>
                <w:b/>
                <w:sz w:val="19"/>
                <w:szCs w:val="19"/>
              </w:rPr>
            </w:pPr>
            <w:r w:rsidRPr="00BA275B">
              <w:rPr>
                <w:rFonts w:ascii="Times New Roman" w:hAnsi="Times New Roman" w:cs="Times New Roman"/>
                <w:b/>
                <w:sz w:val="19"/>
                <w:szCs w:val="19"/>
              </w:rPr>
              <w:t>Município</w:t>
            </w:r>
          </w:p>
        </w:tc>
        <w:tc>
          <w:tcPr>
            <w:tcW w:w="1276"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r w:rsidRPr="00BA275B">
              <w:rPr>
                <w:rFonts w:ascii="Times New Roman" w:hAnsi="Times New Roman" w:cs="Times New Roman"/>
                <w:b/>
                <w:sz w:val="19"/>
                <w:szCs w:val="19"/>
              </w:rPr>
              <w:t>Valor/</w:t>
            </w:r>
            <w:proofErr w:type="gramStart"/>
            <w:r w:rsidRPr="00BA275B">
              <w:rPr>
                <w:rFonts w:ascii="Times New Roman" w:hAnsi="Times New Roman" w:cs="Times New Roman"/>
                <w:b/>
                <w:sz w:val="19"/>
                <w:szCs w:val="19"/>
              </w:rPr>
              <w:t xml:space="preserve">  </w:t>
            </w:r>
            <w:proofErr w:type="gramEnd"/>
            <w:r w:rsidRPr="00BA275B">
              <w:rPr>
                <w:rFonts w:ascii="Times New Roman" w:hAnsi="Times New Roman" w:cs="Times New Roman"/>
                <w:b/>
                <w:sz w:val="19"/>
                <w:szCs w:val="19"/>
              </w:rPr>
              <w:t>Total</w:t>
            </w:r>
          </w:p>
          <w:p w:rsidR="00BA275B" w:rsidRPr="00BA275B" w:rsidRDefault="00BA275B" w:rsidP="00BA275B">
            <w:pPr>
              <w:jc w:val="center"/>
              <w:rPr>
                <w:rFonts w:ascii="Times New Roman" w:hAnsi="Times New Roman" w:cs="Times New Roman"/>
                <w:b/>
                <w:sz w:val="19"/>
                <w:szCs w:val="19"/>
              </w:rPr>
            </w:pPr>
            <w:r w:rsidRPr="00BA275B">
              <w:rPr>
                <w:rFonts w:ascii="Times New Roman" w:hAnsi="Times New Roman" w:cs="Times New Roman"/>
                <w:b/>
                <w:sz w:val="19"/>
                <w:szCs w:val="19"/>
              </w:rPr>
              <w:t>Ano</w:t>
            </w:r>
            <w:proofErr w:type="gramStart"/>
            <w:r w:rsidRPr="00BA275B">
              <w:rPr>
                <w:rFonts w:ascii="Times New Roman" w:hAnsi="Times New Roman" w:cs="Times New Roman"/>
                <w:b/>
                <w:sz w:val="19"/>
                <w:szCs w:val="19"/>
              </w:rPr>
              <w:t xml:space="preserve">  </w:t>
            </w:r>
            <w:proofErr w:type="gramEnd"/>
            <w:r w:rsidRPr="00BA275B">
              <w:rPr>
                <w:rFonts w:ascii="Times New Roman" w:hAnsi="Times New Roman" w:cs="Times New Roman"/>
                <w:b/>
                <w:sz w:val="19"/>
                <w:szCs w:val="19"/>
              </w:rPr>
              <w:t>R$</w:t>
            </w:r>
          </w:p>
        </w:tc>
        <w:tc>
          <w:tcPr>
            <w:tcW w:w="1134"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r w:rsidRPr="00BA275B">
              <w:rPr>
                <w:rFonts w:ascii="Times New Roman" w:hAnsi="Times New Roman" w:cs="Times New Roman"/>
                <w:b/>
                <w:sz w:val="19"/>
                <w:szCs w:val="19"/>
              </w:rPr>
              <w:t>Valor Mês R$</w:t>
            </w:r>
          </w:p>
        </w:tc>
        <w:tc>
          <w:tcPr>
            <w:tcW w:w="6804" w:type="dxa"/>
            <w:gridSpan w:val="12"/>
            <w:shd w:val="clear" w:color="auto" w:fill="D6E3BC" w:themeFill="accent3" w:themeFillTint="66"/>
          </w:tcPr>
          <w:p w:rsidR="00BA275B" w:rsidRPr="00BA275B" w:rsidRDefault="00BA275B" w:rsidP="00BA275B">
            <w:pPr>
              <w:jc w:val="center"/>
              <w:rPr>
                <w:rFonts w:ascii="Times New Roman" w:hAnsi="Times New Roman" w:cs="Times New Roman"/>
                <w:b/>
              </w:rPr>
            </w:pPr>
            <w:r w:rsidRPr="00BA275B">
              <w:rPr>
                <w:rFonts w:ascii="Times New Roman" w:hAnsi="Times New Roman" w:cs="Times New Roman"/>
                <w:b/>
              </w:rPr>
              <w:t>2016</w:t>
            </w:r>
          </w:p>
        </w:tc>
      </w:tr>
      <w:tr w:rsidR="00BA275B" w:rsidRPr="00BA275B" w:rsidTr="00BA275B">
        <w:tc>
          <w:tcPr>
            <w:tcW w:w="1560" w:type="dxa"/>
            <w:vMerge/>
            <w:shd w:val="clear" w:color="auto" w:fill="EAF1DD" w:themeFill="accent3" w:themeFillTint="33"/>
          </w:tcPr>
          <w:p w:rsidR="00BA275B" w:rsidRPr="00BA275B" w:rsidRDefault="00BA275B" w:rsidP="00BA275B">
            <w:pPr>
              <w:jc w:val="both"/>
              <w:rPr>
                <w:rFonts w:ascii="Times New Roman" w:hAnsi="Times New Roman" w:cs="Times New Roman"/>
                <w:b/>
                <w:sz w:val="19"/>
                <w:szCs w:val="19"/>
              </w:rPr>
            </w:pPr>
          </w:p>
        </w:tc>
        <w:tc>
          <w:tcPr>
            <w:tcW w:w="1276"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1134"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Jan</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Fev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Mar</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Abr</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Mai</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Jun</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Jul</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Ago</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Set</w:t>
            </w: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Out</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Nov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Dez</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Benjamin Const.</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181.780,56</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15.148,38</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Borba</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 xml:space="preserve"> 185.262,00 </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15.438,50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Coari</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 xml:space="preserve"> 569.340,12 </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47.445,01</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Fonte Boa</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 xml:space="preserve"> 260.515,44 </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21.709,62</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Humaitá</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 xml:space="preserve"> 266.002,68 </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22.166,89</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Itacoatiara</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 xml:space="preserve"> 710.897,40 </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59.241,45</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Manacapuru</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 xml:space="preserve"> 702.732,72 </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58.561,06</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Manaus</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 xml:space="preserve"> 2.219.454,12 </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184.954,51</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Maués</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 xml:space="preserve"> 328.060,80 </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27.338,40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Parintins</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 xml:space="preserve"> 1.207.939,20 </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100.661,60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Pres. Figueiredo</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 xml:space="preserve"> 206.598,96 </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17.216,58</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19"/>
                <w:szCs w:val="19"/>
              </w:rPr>
            </w:pPr>
            <w:r w:rsidRPr="00BA275B">
              <w:rPr>
                <w:rFonts w:ascii="Times New Roman" w:hAnsi="Times New Roman" w:cs="Times New Roman"/>
                <w:sz w:val="19"/>
                <w:szCs w:val="19"/>
              </w:rPr>
              <w:t>Tefé</w:t>
            </w:r>
          </w:p>
        </w:tc>
        <w:tc>
          <w:tcPr>
            <w:tcW w:w="1276"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 xml:space="preserve"> 623.958,60 </w:t>
            </w:r>
          </w:p>
        </w:tc>
        <w:tc>
          <w:tcPr>
            <w:tcW w:w="1134" w:type="dxa"/>
          </w:tcPr>
          <w:p w:rsidR="00BA275B" w:rsidRPr="00BA275B" w:rsidRDefault="00BA275B" w:rsidP="00BA275B">
            <w:pPr>
              <w:jc w:val="right"/>
              <w:rPr>
                <w:rFonts w:ascii="Times New Roman" w:hAnsi="Times New Roman" w:cs="Times New Roman"/>
                <w:sz w:val="19"/>
                <w:szCs w:val="19"/>
              </w:rPr>
            </w:pPr>
            <w:r w:rsidRPr="00BA275B">
              <w:rPr>
                <w:rFonts w:ascii="Times New Roman" w:hAnsi="Times New Roman" w:cs="Times New Roman"/>
                <w:sz w:val="19"/>
                <w:szCs w:val="19"/>
              </w:rPr>
              <w:t>51.996,55</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b/>
                <w:sz w:val="19"/>
                <w:szCs w:val="19"/>
              </w:rPr>
            </w:pPr>
            <w:r w:rsidRPr="00BA275B">
              <w:rPr>
                <w:rFonts w:ascii="Times New Roman" w:hAnsi="Times New Roman" w:cs="Times New Roman"/>
                <w:b/>
                <w:sz w:val="19"/>
                <w:szCs w:val="19"/>
              </w:rPr>
              <w:t>Total</w:t>
            </w:r>
          </w:p>
        </w:tc>
        <w:tc>
          <w:tcPr>
            <w:tcW w:w="1276" w:type="dxa"/>
          </w:tcPr>
          <w:p w:rsidR="00BA275B" w:rsidRPr="00BA275B" w:rsidRDefault="00BA275B" w:rsidP="00BA275B">
            <w:pPr>
              <w:jc w:val="right"/>
              <w:rPr>
                <w:rFonts w:ascii="Times New Roman" w:hAnsi="Times New Roman" w:cs="Times New Roman"/>
                <w:b/>
                <w:sz w:val="19"/>
                <w:szCs w:val="19"/>
              </w:rPr>
            </w:pPr>
            <w:r w:rsidRPr="00BA275B">
              <w:rPr>
                <w:rFonts w:ascii="Times New Roman" w:hAnsi="Times New Roman" w:cs="Times New Roman"/>
                <w:b/>
                <w:sz w:val="19"/>
                <w:szCs w:val="19"/>
              </w:rPr>
              <w:t xml:space="preserve"> 7.462.542,60 </w:t>
            </w:r>
          </w:p>
        </w:tc>
        <w:tc>
          <w:tcPr>
            <w:tcW w:w="1134" w:type="dxa"/>
          </w:tcPr>
          <w:p w:rsidR="00BA275B" w:rsidRPr="00BA275B" w:rsidRDefault="00BA275B" w:rsidP="00BA275B">
            <w:pPr>
              <w:jc w:val="right"/>
              <w:rPr>
                <w:rFonts w:ascii="Times New Roman" w:hAnsi="Times New Roman" w:cs="Times New Roman"/>
                <w:b/>
                <w:sz w:val="19"/>
                <w:szCs w:val="19"/>
              </w:rPr>
            </w:pPr>
            <w:r w:rsidRPr="00BA275B">
              <w:rPr>
                <w:rFonts w:ascii="Times New Roman" w:hAnsi="Times New Roman" w:cs="Times New Roman"/>
                <w:b/>
                <w:sz w:val="19"/>
                <w:szCs w:val="19"/>
              </w:rPr>
              <w:t>621.878,55</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bl>
    <w:p w:rsidR="00BA275B" w:rsidRPr="00BA275B" w:rsidRDefault="00BA275B" w:rsidP="00BA275B">
      <w:pPr>
        <w:spacing w:line="360" w:lineRule="auto"/>
        <w:jc w:val="both"/>
        <w:rPr>
          <w:rFonts w:ascii="Times New Roman" w:hAnsi="Times New Roman" w:cs="Times New Roman"/>
          <w:b/>
          <w:sz w:val="24"/>
        </w:rPr>
      </w:pPr>
    </w:p>
    <w:p w:rsidR="00BA275B" w:rsidRPr="00BA275B" w:rsidRDefault="00BA275B" w:rsidP="00BA275B">
      <w:pPr>
        <w:spacing w:line="360" w:lineRule="auto"/>
        <w:jc w:val="both"/>
        <w:rPr>
          <w:rFonts w:ascii="Times New Roman" w:hAnsi="Times New Roman" w:cs="Times New Roman"/>
          <w:b/>
          <w:sz w:val="24"/>
        </w:rPr>
      </w:pPr>
    </w:p>
    <w:p w:rsidR="00BA275B" w:rsidRPr="00BA275B" w:rsidRDefault="00BA275B" w:rsidP="00BA275B">
      <w:pPr>
        <w:spacing w:line="360" w:lineRule="auto"/>
        <w:jc w:val="both"/>
        <w:rPr>
          <w:rFonts w:ascii="Times New Roman" w:hAnsi="Times New Roman" w:cs="Times New Roman"/>
          <w:b/>
          <w:sz w:val="24"/>
        </w:rPr>
      </w:pPr>
    </w:p>
    <w:p w:rsidR="00BA275B" w:rsidRPr="00BA275B" w:rsidRDefault="00BA275B" w:rsidP="00BA275B">
      <w:pPr>
        <w:spacing w:line="360" w:lineRule="auto"/>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sz w:val="24"/>
          <w:highlight w:val="yellow"/>
        </w:rPr>
      </w:pPr>
      <w:r w:rsidRPr="00BA275B">
        <w:rPr>
          <w:rFonts w:ascii="Times New Roman" w:hAnsi="Times New Roman" w:cs="Times New Roman"/>
          <w:b/>
          <w:sz w:val="24"/>
        </w:rPr>
        <w:lastRenderedPageBreak/>
        <w:t>- Ato de origem</w:t>
      </w:r>
      <w:r w:rsidRPr="00BA275B">
        <w:rPr>
          <w:rFonts w:ascii="Times New Roman" w:hAnsi="Times New Roman" w:cs="Times New Roman"/>
          <w:sz w:val="24"/>
        </w:rPr>
        <w:t>: Resolução CIB Nº 122, de 25 de Novembro de 2013.</w:t>
      </w:r>
    </w:p>
    <w:p w:rsidR="00BA275B" w:rsidRPr="00BA275B" w:rsidRDefault="00BA275B" w:rsidP="00BA275B">
      <w:pPr>
        <w:spacing w:after="120" w:line="360" w:lineRule="auto"/>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Referente ao repasse fundo a fundo de recursos financeiros do Bloco de Atenção da MAC que foram incorporados ao teto financeiro da MAC do Estado do Amazonas, conforme Portaria Interministerial 1.769 GM/MS de 23 de agosto de 2013. Os recursos são destinados para 06 municípios conforme pactuação entre gestores.</w:t>
      </w:r>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Para o exercício 2016 estão garantidos recursos da fonte 230 (SUS), no valor total de R$ 2.880.000,00, (dois milhões, oitocentos e oitenta mil), com transferência mensal, conforme Cronograma de Repasse. Os recursos serão repassados do FES para os FMS.</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Os recursos serão repassados para os 06 municípios, dos quais </w:t>
      </w:r>
      <w:proofErr w:type="gramStart"/>
      <w:r w:rsidRPr="00BA275B">
        <w:rPr>
          <w:rFonts w:ascii="Times New Roman" w:hAnsi="Times New Roman" w:cs="Times New Roman"/>
          <w:sz w:val="24"/>
        </w:rPr>
        <w:t>5</w:t>
      </w:r>
      <w:proofErr w:type="gramEnd"/>
      <w:r w:rsidRPr="00BA275B">
        <w:rPr>
          <w:rFonts w:ascii="Times New Roman" w:hAnsi="Times New Roman" w:cs="Times New Roman"/>
          <w:sz w:val="24"/>
        </w:rPr>
        <w:t xml:space="preserve"> habilitados na condição de gestão plena do sistema e 1 aderido ao Pacto Pela Saúde, descritos na programação do cronograma de repasse.</w:t>
      </w:r>
    </w:p>
    <w:p w:rsidR="00BA275B" w:rsidRPr="00BA275B" w:rsidRDefault="00BA275B" w:rsidP="00BA275B">
      <w:pPr>
        <w:spacing w:after="120"/>
        <w:jc w:val="both"/>
        <w:rPr>
          <w:rFonts w:ascii="Times New Roman" w:hAnsi="Times New Roman" w:cs="Times New Roman"/>
          <w:b/>
          <w:sz w:val="24"/>
          <w:szCs w:val="24"/>
        </w:rPr>
      </w:pPr>
      <w:r w:rsidRPr="00BA275B">
        <w:rPr>
          <w:rFonts w:ascii="Times New Roman" w:hAnsi="Times New Roman" w:cs="Times New Roman"/>
          <w:b/>
          <w:sz w:val="24"/>
          <w:szCs w:val="24"/>
        </w:rPr>
        <w:t xml:space="preserve">Cronograma de Repasse dos Recursos do FES para os FMS </w:t>
      </w:r>
    </w:p>
    <w:tbl>
      <w:tblPr>
        <w:tblStyle w:val="Tabelacomgrade"/>
        <w:tblW w:w="10774" w:type="dxa"/>
        <w:tblInd w:w="-601" w:type="dxa"/>
        <w:tblLayout w:type="fixed"/>
        <w:tblLook w:val="04A0" w:firstRow="1" w:lastRow="0" w:firstColumn="1" w:lastColumn="0" w:noHBand="0" w:noVBand="1"/>
      </w:tblPr>
      <w:tblGrid>
        <w:gridCol w:w="1560"/>
        <w:gridCol w:w="1276"/>
        <w:gridCol w:w="1134"/>
        <w:gridCol w:w="567"/>
        <w:gridCol w:w="567"/>
        <w:gridCol w:w="567"/>
        <w:gridCol w:w="567"/>
        <w:gridCol w:w="567"/>
        <w:gridCol w:w="567"/>
        <w:gridCol w:w="567"/>
        <w:gridCol w:w="567"/>
        <w:gridCol w:w="567"/>
        <w:gridCol w:w="567"/>
        <w:gridCol w:w="567"/>
        <w:gridCol w:w="567"/>
      </w:tblGrid>
      <w:tr w:rsidR="00BA275B" w:rsidRPr="00BA275B" w:rsidTr="00BA275B">
        <w:tc>
          <w:tcPr>
            <w:tcW w:w="1560" w:type="dxa"/>
            <w:vMerge w:val="restart"/>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Município</w:t>
            </w:r>
          </w:p>
        </w:tc>
        <w:tc>
          <w:tcPr>
            <w:tcW w:w="1276"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w:t>
            </w:r>
            <w:proofErr w:type="gramStart"/>
            <w:r w:rsidRPr="00BA275B">
              <w:rPr>
                <w:rFonts w:ascii="Times New Roman" w:hAnsi="Times New Roman" w:cs="Times New Roman"/>
                <w:b/>
                <w:sz w:val="20"/>
                <w:szCs w:val="20"/>
              </w:rPr>
              <w:t xml:space="preserve">  </w:t>
            </w:r>
            <w:proofErr w:type="gramEnd"/>
            <w:r w:rsidRPr="00BA275B">
              <w:rPr>
                <w:rFonts w:ascii="Times New Roman" w:hAnsi="Times New Roman" w:cs="Times New Roman"/>
                <w:b/>
                <w:sz w:val="20"/>
                <w:szCs w:val="20"/>
              </w:rPr>
              <w:t>Total</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Ano</w:t>
            </w:r>
            <w:proofErr w:type="gramStart"/>
            <w:r w:rsidRPr="00BA275B">
              <w:rPr>
                <w:rFonts w:ascii="Times New Roman" w:hAnsi="Times New Roman" w:cs="Times New Roman"/>
                <w:b/>
                <w:sz w:val="20"/>
                <w:szCs w:val="20"/>
              </w:rPr>
              <w:t xml:space="preserve">  </w:t>
            </w:r>
            <w:proofErr w:type="gramEnd"/>
            <w:r w:rsidRPr="00BA275B">
              <w:rPr>
                <w:rFonts w:ascii="Times New Roman" w:hAnsi="Times New Roman" w:cs="Times New Roman"/>
                <w:b/>
                <w:sz w:val="20"/>
                <w:szCs w:val="20"/>
              </w:rPr>
              <w:t>R$</w:t>
            </w:r>
          </w:p>
        </w:tc>
        <w:tc>
          <w:tcPr>
            <w:tcW w:w="1134"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Mês R$</w:t>
            </w:r>
          </w:p>
        </w:tc>
        <w:tc>
          <w:tcPr>
            <w:tcW w:w="6804" w:type="dxa"/>
            <w:gridSpan w:val="12"/>
            <w:shd w:val="clear" w:color="auto" w:fill="D6E3BC" w:themeFill="accent3" w:themeFillTint="66"/>
          </w:tcPr>
          <w:p w:rsidR="00BA275B" w:rsidRPr="00BA275B" w:rsidRDefault="00BA275B" w:rsidP="00BA275B">
            <w:pPr>
              <w:jc w:val="center"/>
              <w:rPr>
                <w:rFonts w:ascii="Times New Roman" w:hAnsi="Times New Roman" w:cs="Times New Roman"/>
                <w:b/>
              </w:rPr>
            </w:pPr>
            <w:r w:rsidRPr="00BA275B">
              <w:rPr>
                <w:rFonts w:ascii="Times New Roman" w:hAnsi="Times New Roman" w:cs="Times New Roman"/>
                <w:b/>
              </w:rPr>
              <w:t>2016</w:t>
            </w:r>
          </w:p>
        </w:tc>
      </w:tr>
      <w:tr w:rsidR="00BA275B" w:rsidRPr="00BA275B" w:rsidTr="00BA275B">
        <w:tc>
          <w:tcPr>
            <w:tcW w:w="1560" w:type="dxa"/>
            <w:vMerge/>
            <w:shd w:val="clear" w:color="auto" w:fill="EAF1DD" w:themeFill="accent3" w:themeFillTint="33"/>
          </w:tcPr>
          <w:p w:rsidR="00BA275B" w:rsidRPr="00BA275B" w:rsidRDefault="00BA275B" w:rsidP="00BA275B">
            <w:pPr>
              <w:jc w:val="both"/>
              <w:rPr>
                <w:rFonts w:ascii="Times New Roman" w:hAnsi="Times New Roman" w:cs="Times New Roman"/>
                <w:b/>
                <w:sz w:val="19"/>
                <w:szCs w:val="19"/>
              </w:rPr>
            </w:pPr>
          </w:p>
        </w:tc>
        <w:tc>
          <w:tcPr>
            <w:tcW w:w="1276"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1134"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Jan</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Fev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Mar</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Abr</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Mai</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Jun</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Jul</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Ago</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Set</w:t>
            </w: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Out</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Nov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Dez</w:t>
            </w:r>
          </w:p>
        </w:tc>
      </w:tr>
      <w:tr w:rsidR="00BA275B" w:rsidRPr="00BA275B" w:rsidTr="00BA275B">
        <w:tc>
          <w:tcPr>
            <w:tcW w:w="1560"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 xml:space="preserve">Benjamin </w:t>
            </w:r>
            <w:proofErr w:type="spellStart"/>
            <w:r w:rsidRPr="00BA275B">
              <w:rPr>
                <w:rFonts w:ascii="Times New Roman" w:hAnsi="Times New Roman" w:cs="Times New Roman"/>
                <w:sz w:val="20"/>
                <w:szCs w:val="20"/>
              </w:rPr>
              <w:t>Const</w:t>
            </w:r>
            <w:proofErr w:type="spellEnd"/>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 xml:space="preserve"> 360.000,00 </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30.000,00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Borba</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 xml:space="preserve"> 720.000,00 </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60.000,00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Fonte Boa</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 xml:space="preserve"> 360.000,00 </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30.000,00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Humaitá</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 xml:space="preserve"> 720.000,00 </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60.000,00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Maués</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 xml:space="preserve"> 360.000,00 </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30.000,00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Pres. Figueiredo</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 xml:space="preserve"> 360.000,00 </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30.000,00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b/>
                <w:sz w:val="19"/>
                <w:szCs w:val="19"/>
              </w:rPr>
            </w:pPr>
            <w:r w:rsidRPr="00BA275B">
              <w:rPr>
                <w:rFonts w:ascii="Times New Roman" w:hAnsi="Times New Roman" w:cs="Times New Roman"/>
                <w:b/>
                <w:sz w:val="19"/>
                <w:szCs w:val="19"/>
              </w:rPr>
              <w:t>Total</w:t>
            </w:r>
          </w:p>
        </w:tc>
        <w:tc>
          <w:tcPr>
            <w:tcW w:w="1276" w:type="dxa"/>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b/>
                <w:sz w:val="20"/>
                <w:szCs w:val="20"/>
              </w:rPr>
              <w:t xml:space="preserve">2.880.000,00 </w:t>
            </w:r>
          </w:p>
        </w:tc>
        <w:tc>
          <w:tcPr>
            <w:tcW w:w="1134" w:type="dxa"/>
          </w:tcPr>
          <w:p w:rsidR="00BA275B" w:rsidRPr="00BA275B" w:rsidRDefault="00BA275B" w:rsidP="00BA275B">
            <w:pPr>
              <w:rPr>
                <w:rFonts w:ascii="Times New Roman" w:hAnsi="Times New Roman" w:cs="Times New Roman"/>
                <w:b/>
                <w:sz w:val="20"/>
                <w:szCs w:val="20"/>
              </w:rPr>
            </w:pPr>
            <w:r w:rsidRPr="00BA275B">
              <w:rPr>
                <w:rFonts w:ascii="Times New Roman" w:hAnsi="Times New Roman" w:cs="Times New Roman"/>
                <w:b/>
                <w:sz w:val="20"/>
                <w:szCs w:val="20"/>
              </w:rPr>
              <w:t>240.000,00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bl>
    <w:p w:rsidR="00BA275B" w:rsidRPr="00BA275B" w:rsidRDefault="00BA275B" w:rsidP="00BA275B">
      <w:pPr>
        <w:spacing w:after="120"/>
        <w:jc w:val="both"/>
        <w:rPr>
          <w:rFonts w:ascii="Times New Roman" w:hAnsi="Times New Roman" w:cs="Times New Roman"/>
          <w:b/>
        </w:rPr>
      </w:pPr>
    </w:p>
    <w:p w:rsidR="00BA275B" w:rsidRPr="00BA275B" w:rsidRDefault="00BA275B" w:rsidP="00BA275B">
      <w:pPr>
        <w:spacing w:after="120"/>
        <w:jc w:val="both"/>
        <w:rPr>
          <w:rFonts w:ascii="Times New Roman" w:hAnsi="Times New Roman" w:cs="Times New Roman"/>
          <w:b/>
        </w:rPr>
      </w:pPr>
    </w:p>
    <w:p w:rsidR="00BA275B" w:rsidRPr="00BA275B" w:rsidRDefault="00BA275B" w:rsidP="00BA275B">
      <w:pPr>
        <w:spacing w:after="120"/>
        <w:jc w:val="both"/>
        <w:rPr>
          <w:rFonts w:ascii="Times New Roman" w:hAnsi="Times New Roman" w:cs="Times New Roman"/>
          <w:sz w:val="24"/>
          <w:highlight w:val="yellow"/>
        </w:rPr>
      </w:pPr>
      <w:r w:rsidRPr="00BA275B">
        <w:rPr>
          <w:rFonts w:ascii="Times New Roman" w:hAnsi="Times New Roman" w:cs="Times New Roman"/>
          <w:b/>
          <w:sz w:val="24"/>
        </w:rPr>
        <w:t>- Ato de origem</w:t>
      </w:r>
      <w:r w:rsidRPr="00BA275B">
        <w:rPr>
          <w:rFonts w:ascii="Times New Roman" w:hAnsi="Times New Roman" w:cs="Times New Roman"/>
          <w:sz w:val="24"/>
        </w:rPr>
        <w:t>: Resolução CIB Nº 065, de 21 de Setembro de 2015.</w:t>
      </w:r>
    </w:p>
    <w:p w:rsidR="00BA275B" w:rsidRPr="00BA275B" w:rsidRDefault="00BA275B" w:rsidP="00BA275B">
      <w:pPr>
        <w:spacing w:after="120" w:line="360" w:lineRule="auto"/>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 xml:space="preserve">Referente à transferência de recursos financeiros do FES para o FMS do município de Carauari, objetivando a ampliação do acesso às ações e serviços de saúde nos casos de urgência/emergência, bem como nas internações de média complexidade, diminuindo o número de pacientes encaminhados à Manaus. </w:t>
      </w:r>
    </w:p>
    <w:p w:rsidR="00BA275B" w:rsidRPr="00BA275B" w:rsidRDefault="00BA275B" w:rsidP="00BA275B">
      <w:pPr>
        <w:spacing w:after="120" w:line="360" w:lineRule="auto"/>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Para o exercício 2016 estão garantidos recursos da fonte 230 (SUS), no valor total de R$ 134.100,00 (cento e trinta e quatro mil e cem reais). Os valores referem-se às competências de setembro a novembro de 2015, em caráter de excepcional necessidade, parcela única. Os recursos serão repassados nas modalidades do FES para o FMS.</w:t>
      </w:r>
    </w:p>
    <w:p w:rsidR="00BA275B" w:rsidRPr="00BA275B" w:rsidRDefault="00BA275B" w:rsidP="00BA275B">
      <w:pPr>
        <w:spacing w:after="120"/>
        <w:jc w:val="both"/>
        <w:rPr>
          <w:rFonts w:ascii="Times New Roman" w:hAnsi="Times New Roman" w:cs="Times New Roman"/>
          <w:sz w:val="24"/>
        </w:rPr>
      </w:pP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lastRenderedPageBreak/>
        <w:t>Critério de Distribuição dos Recursos</w:t>
      </w:r>
      <w:r w:rsidRPr="00BA275B">
        <w:rPr>
          <w:rFonts w:ascii="Times New Roman" w:hAnsi="Times New Roman" w:cs="Times New Roman"/>
          <w:sz w:val="24"/>
        </w:rPr>
        <w:t xml:space="preserve"> </w:t>
      </w: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sz w:val="24"/>
        </w:rPr>
        <w:t xml:space="preserve">O munícipio de Carauari apresenta dificuldade na </w:t>
      </w:r>
      <w:proofErr w:type="gramStart"/>
      <w:r w:rsidRPr="00BA275B">
        <w:rPr>
          <w:rFonts w:ascii="Times New Roman" w:hAnsi="Times New Roman" w:cs="Times New Roman"/>
          <w:sz w:val="24"/>
        </w:rPr>
        <w:t>implementação</w:t>
      </w:r>
      <w:proofErr w:type="gramEnd"/>
      <w:r w:rsidRPr="00BA275B">
        <w:rPr>
          <w:rFonts w:ascii="Times New Roman" w:hAnsi="Times New Roman" w:cs="Times New Roman"/>
          <w:sz w:val="24"/>
        </w:rPr>
        <w:t xml:space="preserve"> das ações e serviços de saúde nos casos de urgência/emergência, bem como nas internações de média complexidade. </w:t>
      </w:r>
    </w:p>
    <w:p w:rsidR="00BA275B" w:rsidRPr="00BA275B" w:rsidRDefault="00BA275B" w:rsidP="00BA275B">
      <w:pPr>
        <w:jc w:val="both"/>
        <w:rPr>
          <w:rFonts w:ascii="Times New Roman" w:hAnsi="Times New Roman" w:cs="Times New Roman"/>
          <w:b/>
          <w:sz w:val="24"/>
        </w:rPr>
      </w:pPr>
      <w:r w:rsidRPr="00BA275B">
        <w:rPr>
          <w:rFonts w:ascii="Times New Roman" w:hAnsi="Times New Roman" w:cs="Times New Roman"/>
          <w:b/>
          <w:sz w:val="24"/>
        </w:rPr>
        <w:t xml:space="preserve">Cronograma de Repasse de Recursos Fundo </w:t>
      </w:r>
      <w:proofErr w:type="gramStart"/>
      <w:r w:rsidRPr="00BA275B">
        <w:rPr>
          <w:rFonts w:ascii="Times New Roman" w:hAnsi="Times New Roman" w:cs="Times New Roman"/>
          <w:b/>
          <w:sz w:val="24"/>
        </w:rPr>
        <w:t>à</w:t>
      </w:r>
      <w:proofErr w:type="gramEnd"/>
      <w:r w:rsidRPr="00BA275B">
        <w:rPr>
          <w:rFonts w:ascii="Times New Roman" w:hAnsi="Times New Roman" w:cs="Times New Roman"/>
          <w:b/>
          <w:sz w:val="24"/>
        </w:rPr>
        <w:t xml:space="preserve"> Fundo: FES – FMS de Carauari</w:t>
      </w:r>
    </w:p>
    <w:tbl>
      <w:tblPr>
        <w:tblStyle w:val="Tabelacomgrade"/>
        <w:tblW w:w="9822" w:type="dxa"/>
        <w:jc w:val="center"/>
        <w:tblInd w:w="1187" w:type="dxa"/>
        <w:tblLayout w:type="fixed"/>
        <w:tblLook w:val="04A0" w:firstRow="1" w:lastRow="0" w:firstColumn="1" w:lastColumn="0" w:noHBand="0" w:noVBand="1"/>
      </w:tblPr>
      <w:tblGrid>
        <w:gridCol w:w="1226"/>
        <w:gridCol w:w="1184"/>
        <w:gridCol w:w="567"/>
        <w:gridCol w:w="567"/>
        <w:gridCol w:w="709"/>
        <w:gridCol w:w="567"/>
        <w:gridCol w:w="721"/>
        <w:gridCol w:w="567"/>
        <w:gridCol w:w="567"/>
        <w:gridCol w:w="651"/>
        <w:gridCol w:w="567"/>
        <w:gridCol w:w="625"/>
        <w:gridCol w:w="651"/>
        <w:gridCol w:w="653"/>
      </w:tblGrid>
      <w:tr w:rsidR="00BA275B" w:rsidRPr="00BA275B" w:rsidTr="00DC2265">
        <w:trPr>
          <w:trHeight w:val="397"/>
          <w:jc w:val="center"/>
        </w:trPr>
        <w:tc>
          <w:tcPr>
            <w:tcW w:w="1226"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Total/Ano</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R$</w:t>
            </w:r>
          </w:p>
        </w:tc>
        <w:tc>
          <w:tcPr>
            <w:tcW w:w="1184"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/Mês</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R$</w:t>
            </w:r>
          </w:p>
        </w:tc>
        <w:tc>
          <w:tcPr>
            <w:tcW w:w="7412" w:type="dxa"/>
            <w:gridSpan w:val="12"/>
            <w:shd w:val="clear" w:color="auto" w:fill="D6E3BC" w:themeFill="accent3" w:themeFillTint="66"/>
          </w:tcPr>
          <w:p w:rsidR="00BA275B" w:rsidRPr="00BA275B" w:rsidRDefault="00BA275B" w:rsidP="00BA275B">
            <w:pPr>
              <w:jc w:val="center"/>
              <w:rPr>
                <w:rFonts w:ascii="Times New Roman" w:hAnsi="Times New Roman" w:cs="Times New Roman"/>
                <w:b/>
              </w:rPr>
            </w:pPr>
            <w:r w:rsidRPr="00BA275B">
              <w:rPr>
                <w:rFonts w:ascii="Times New Roman" w:hAnsi="Times New Roman" w:cs="Times New Roman"/>
                <w:b/>
              </w:rPr>
              <w:t>2016</w:t>
            </w:r>
          </w:p>
        </w:tc>
      </w:tr>
      <w:tr w:rsidR="00BA275B" w:rsidRPr="00BA275B" w:rsidTr="00DC2265">
        <w:trPr>
          <w:trHeight w:val="397"/>
          <w:jc w:val="center"/>
        </w:trPr>
        <w:tc>
          <w:tcPr>
            <w:tcW w:w="1226" w:type="dxa"/>
            <w:vMerge/>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p>
        </w:tc>
        <w:tc>
          <w:tcPr>
            <w:tcW w:w="1184" w:type="dxa"/>
            <w:vMerge/>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p>
        </w:tc>
        <w:tc>
          <w:tcPr>
            <w:tcW w:w="567"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Jan</w:t>
            </w:r>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Fev</w:t>
            </w:r>
            <w:proofErr w:type="spellEnd"/>
          </w:p>
        </w:tc>
        <w:tc>
          <w:tcPr>
            <w:tcW w:w="709"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Mar</w:t>
            </w:r>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Abr</w:t>
            </w:r>
            <w:proofErr w:type="spellEnd"/>
          </w:p>
        </w:tc>
        <w:tc>
          <w:tcPr>
            <w:tcW w:w="721"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Maio</w:t>
            </w:r>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Jun</w:t>
            </w:r>
            <w:proofErr w:type="spellEnd"/>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Jul</w:t>
            </w:r>
            <w:proofErr w:type="spellEnd"/>
          </w:p>
        </w:tc>
        <w:tc>
          <w:tcPr>
            <w:tcW w:w="651"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Ago</w:t>
            </w:r>
            <w:proofErr w:type="spellEnd"/>
          </w:p>
        </w:tc>
        <w:tc>
          <w:tcPr>
            <w:tcW w:w="567"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Set</w:t>
            </w:r>
          </w:p>
        </w:tc>
        <w:tc>
          <w:tcPr>
            <w:tcW w:w="625"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Out</w:t>
            </w:r>
          </w:p>
        </w:tc>
        <w:tc>
          <w:tcPr>
            <w:tcW w:w="651"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Nov</w:t>
            </w:r>
            <w:proofErr w:type="spellEnd"/>
          </w:p>
        </w:tc>
        <w:tc>
          <w:tcPr>
            <w:tcW w:w="653"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Dez</w:t>
            </w:r>
          </w:p>
        </w:tc>
      </w:tr>
      <w:tr w:rsidR="00BA275B" w:rsidRPr="00BA275B" w:rsidTr="00DC2265">
        <w:trPr>
          <w:trHeight w:val="397"/>
          <w:jc w:val="center"/>
        </w:trPr>
        <w:tc>
          <w:tcPr>
            <w:tcW w:w="122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134.100,00</w:t>
            </w:r>
          </w:p>
        </w:tc>
        <w:tc>
          <w:tcPr>
            <w:tcW w:w="1184" w:type="dxa"/>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sz w:val="20"/>
                <w:szCs w:val="20"/>
              </w:rPr>
              <w:t>134.100,00</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709"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X</w:t>
            </w:r>
          </w:p>
        </w:tc>
        <w:tc>
          <w:tcPr>
            <w:tcW w:w="721"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51"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25"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51"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53"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r>
    </w:tbl>
    <w:p w:rsidR="00BA275B" w:rsidRPr="00BA275B" w:rsidRDefault="00BA275B" w:rsidP="00BA275B">
      <w:pPr>
        <w:jc w:val="both"/>
        <w:rPr>
          <w:rFonts w:ascii="Times New Roman" w:hAnsi="Times New Roman" w:cs="Times New Roman"/>
          <w:b/>
          <w:sz w:val="24"/>
        </w:rPr>
      </w:pPr>
    </w:p>
    <w:p w:rsidR="00BA275B" w:rsidRPr="00BA275B" w:rsidRDefault="00BA275B" w:rsidP="00BA275B">
      <w:pPr>
        <w:spacing w:line="360" w:lineRule="auto"/>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 Ato de origem</w:t>
      </w:r>
      <w:r w:rsidRPr="00BA275B">
        <w:rPr>
          <w:rFonts w:ascii="Times New Roman" w:hAnsi="Times New Roman" w:cs="Times New Roman"/>
          <w:sz w:val="24"/>
        </w:rPr>
        <w:t xml:space="preserve">: Resolução CIB Nº 018, de 21 de Setembro de 2015. </w:t>
      </w: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Referente à transferência de recursos financeiros do FES para o FMS do município de Urucará, tem como objetivo prestar apoio financeiro para a contratação de profissional médico para atender os casos de urgência/emergência, bem como as internações de média complexidade, diminuindo o número de pacientes encaminhados à Manaus. </w:t>
      </w:r>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Para o exercício 2016 estão garantidos recursos da fonte 230 (SUS), no valor total de R$ 60.000,00 (sessenta mil reais), sendo quatro parcelas de RS 15.000,00 (quinze mil reais). Os valores referem-se às competências de janeiro a abril de 2016, em caráter de excepcional necessidade. Os recursos serão repassados do FES para o FMS.</w:t>
      </w:r>
    </w:p>
    <w:p w:rsidR="00BA275B" w:rsidRPr="00BA275B" w:rsidRDefault="00BA275B" w:rsidP="00BA275B">
      <w:pPr>
        <w:spacing w:after="120" w:line="360" w:lineRule="auto"/>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sz w:val="24"/>
        </w:rPr>
        <w:t xml:space="preserve">O munícipio de Urucará apresenta dificuldade na </w:t>
      </w:r>
      <w:proofErr w:type="gramStart"/>
      <w:r w:rsidRPr="00BA275B">
        <w:rPr>
          <w:rFonts w:ascii="Times New Roman" w:hAnsi="Times New Roman" w:cs="Times New Roman"/>
          <w:sz w:val="24"/>
        </w:rPr>
        <w:t>implementação</w:t>
      </w:r>
      <w:proofErr w:type="gramEnd"/>
      <w:r w:rsidRPr="00BA275B">
        <w:rPr>
          <w:rFonts w:ascii="Times New Roman" w:hAnsi="Times New Roman" w:cs="Times New Roman"/>
          <w:sz w:val="24"/>
        </w:rPr>
        <w:t xml:space="preserve"> das ações e serviços de saúde nos casos de urgência/emergência, bem como nas internações de média complexidade. </w:t>
      </w:r>
    </w:p>
    <w:p w:rsidR="00BA275B" w:rsidRPr="00BA275B" w:rsidRDefault="00BA275B" w:rsidP="00BA275B">
      <w:pPr>
        <w:jc w:val="both"/>
        <w:rPr>
          <w:rFonts w:ascii="Times New Roman" w:hAnsi="Times New Roman" w:cs="Times New Roman"/>
          <w:b/>
          <w:sz w:val="24"/>
        </w:rPr>
      </w:pPr>
    </w:p>
    <w:p w:rsidR="00BA275B" w:rsidRPr="00BA275B" w:rsidRDefault="00BA275B" w:rsidP="00BA275B">
      <w:pPr>
        <w:jc w:val="both"/>
        <w:rPr>
          <w:rFonts w:ascii="Times New Roman" w:hAnsi="Times New Roman" w:cs="Times New Roman"/>
          <w:b/>
          <w:sz w:val="24"/>
        </w:rPr>
      </w:pPr>
      <w:r w:rsidRPr="00BA275B">
        <w:rPr>
          <w:rFonts w:ascii="Times New Roman" w:hAnsi="Times New Roman" w:cs="Times New Roman"/>
          <w:b/>
          <w:sz w:val="24"/>
        </w:rPr>
        <w:t xml:space="preserve">Cronograma de Repasse de Recursos Fundo </w:t>
      </w:r>
      <w:proofErr w:type="gramStart"/>
      <w:r w:rsidRPr="00BA275B">
        <w:rPr>
          <w:rFonts w:ascii="Times New Roman" w:hAnsi="Times New Roman" w:cs="Times New Roman"/>
          <w:b/>
          <w:sz w:val="24"/>
        </w:rPr>
        <w:t>à</w:t>
      </w:r>
      <w:proofErr w:type="gramEnd"/>
      <w:r w:rsidRPr="00BA275B">
        <w:rPr>
          <w:rFonts w:ascii="Times New Roman" w:hAnsi="Times New Roman" w:cs="Times New Roman"/>
          <w:b/>
          <w:sz w:val="24"/>
        </w:rPr>
        <w:t xml:space="preserve"> Fundo: FES – FMS de Urucará</w:t>
      </w:r>
    </w:p>
    <w:tbl>
      <w:tblPr>
        <w:tblStyle w:val="Tabelacomgrade"/>
        <w:tblW w:w="9822" w:type="dxa"/>
        <w:jc w:val="center"/>
        <w:tblInd w:w="1187" w:type="dxa"/>
        <w:tblLayout w:type="fixed"/>
        <w:tblLook w:val="04A0" w:firstRow="1" w:lastRow="0" w:firstColumn="1" w:lastColumn="0" w:noHBand="0" w:noVBand="1"/>
      </w:tblPr>
      <w:tblGrid>
        <w:gridCol w:w="1226"/>
        <w:gridCol w:w="1184"/>
        <w:gridCol w:w="567"/>
        <w:gridCol w:w="567"/>
        <w:gridCol w:w="709"/>
        <w:gridCol w:w="567"/>
        <w:gridCol w:w="721"/>
        <w:gridCol w:w="567"/>
        <w:gridCol w:w="567"/>
        <w:gridCol w:w="651"/>
        <w:gridCol w:w="567"/>
        <w:gridCol w:w="625"/>
        <w:gridCol w:w="651"/>
        <w:gridCol w:w="653"/>
      </w:tblGrid>
      <w:tr w:rsidR="00BA275B" w:rsidRPr="00BA275B" w:rsidTr="00DC2265">
        <w:trPr>
          <w:trHeight w:val="397"/>
          <w:jc w:val="center"/>
        </w:trPr>
        <w:tc>
          <w:tcPr>
            <w:tcW w:w="1226"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Total/Ano</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R$</w:t>
            </w:r>
          </w:p>
        </w:tc>
        <w:tc>
          <w:tcPr>
            <w:tcW w:w="1184"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/Mês</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R$</w:t>
            </w:r>
          </w:p>
        </w:tc>
        <w:tc>
          <w:tcPr>
            <w:tcW w:w="7412" w:type="dxa"/>
            <w:gridSpan w:val="12"/>
            <w:shd w:val="clear" w:color="auto" w:fill="D6E3BC" w:themeFill="accent3" w:themeFillTint="66"/>
          </w:tcPr>
          <w:p w:rsidR="00BA275B" w:rsidRPr="00BA275B" w:rsidRDefault="00BA275B" w:rsidP="00BA275B">
            <w:pPr>
              <w:jc w:val="center"/>
              <w:rPr>
                <w:rFonts w:ascii="Times New Roman" w:hAnsi="Times New Roman" w:cs="Times New Roman"/>
                <w:b/>
              </w:rPr>
            </w:pPr>
            <w:r w:rsidRPr="00BA275B">
              <w:rPr>
                <w:rFonts w:ascii="Times New Roman" w:hAnsi="Times New Roman" w:cs="Times New Roman"/>
                <w:b/>
              </w:rPr>
              <w:t>2016</w:t>
            </w:r>
          </w:p>
        </w:tc>
      </w:tr>
      <w:tr w:rsidR="00BA275B" w:rsidRPr="00BA275B" w:rsidTr="00DC2265">
        <w:trPr>
          <w:trHeight w:val="397"/>
          <w:jc w:val="center"/>
        </w:trPr>
        <w:tc>
          <w:tcPr>
            <w:tcW w:w="1226" w:type="dxa"/>
            <w:vMerge/>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p>
        </w:tc>
        <w:tc>
          <w:tcPr>
            <w:tcW w:w="1184" w:type="dxa"/>
            <w:vMerge/>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p>
        </w:tc>
        <w:tc>
          <w:tcPr>
            <w:tcW w:w="567"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Jan</w:t>
            </w:r>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Fev</w:t>
            </w:r>
            <w:proofErr w:type="spellEnd"/>
          </w:p>
        </w:tc>
        <w:tc>
          <w:tcPr>
            <w:tcW w:w="709"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Mar</w:t>
            </w:r>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Abr</w:t>
            </w:r>
            <w:proofErr w:type="spellEnd"/>
          </w:p>
        </w:tc>
        <w:tc>
          <w:tcPr>
            <w:tcW w:w="721"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Maio</w:t>
            </w:r>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Jun</w:t>
            </w:r>
            <w:proofErr w:type="spellEnd"/>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Jul</w:t>
            </w:r>
            <w:proofErr w:type="spellEnd"/>
          </w:p>
        </w:tc>
        <w:tc>
          <w:tcPr>
            <w:tcW w:w="651"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Ago</w:t>
            </w:r>
            <w:proofErr w:type="spellEnd"/>
          </w:p>
        </w:tc>
        <w:tc>
          <w:tcPr>
            <w:tcW w:w="567"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Set</w:t>
            </w:r>
          </w:p>
        </w:tc>
        <w:tc>
          <w:tcPr>
            <w:tcW w:w="625"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Out</w:t>
            </w:r>
          </w:p>
        </w:tc>
        <w:tc>
          <w:tcPr>
            <w:tcW w:w="651"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Nov</w:t>
            </w:r>
            <w:proofErr w:type="spellEnd"/>
          </w:p>
        </w:tc>
        <w:tc>
          <w:tcPr>
            <w:tcW w:w="653"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Dez</w:t>
            </w:r>
          </w:p>
        </w:tc>
      </w:tr>
      <w:tr w:rsidR="00BA275B" w:rsidRPr="00BA275B" w:rsidTr="00DC2265">
        <w:trPr>
          <w:trHeight w:val="397"/>
          <w:jc w:val="center"/>
        </w:trPr>
        <w:tc>
          <w:tcPr>
            <w:tcW w:w="122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60.000,00</w:t>
            </w:r>
          </w:p>
        </w:tc>
        <w:tc>
          <w:tcPr>
            <w:tcW w:w="1184" w:type="dxa"/>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sz w:val="20"/>
                <w:szCs w:val="20"/>
              </w:rPr>
              <w:t>15.000,00</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X</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X</w:t>
            </w:r>
          </w:p>
        </w:tc>
        <w:tc>
          <w:tcPr>
            <w:tcW w:w="709"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X</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X</w:t>
            </w:r>
          </w:p>
        </w:tc>
        <w:tc>
          <w:tcPr>
            <w:tcW w:w="721"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51"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25"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51"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53"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r>
    </w:tbl>
    <w:p w:rsidR="00BA275B" w:rsidRPr="00BA275B" w:rsidRDefault="00BA275B" w:rsidP="00BA275B">
      <w:pPr>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lastRenderedPageBreak/>
        <w:t>- Ato de origem</w:t>
      </w:r>
      <w:r w:rsidRPr="00BA275B">
        <w:rPr>
          <w:rFonts w:ascii="Times New Roman" w:hAnsi="Times New Roman" w:cs="Times New Roman"/>
          <w:sz w:val="24"/>
        </w:rPr>
        <w:t xml:space="preserve">: Resolução CIB Nº 064, de 21 de Setembro de </w:t>
      </w:r>
      <w:proofErr w:type="gramStart"/>
      <w:r w:rsidRPr="00BA275B">
        <w:rPr>
          <w:rFonts w:ascii="Times New Roman" w:hAnsi="Times New Roman" w:cs="Times New Roman"/>
          <w:sz w:val="24"/>
        </w:rPr>
        <w:t>2015</w:t>
      </w:r>
      <w:proofErr w:type="gramEnd"/>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 xml:space="preserve">Referente à transferência de recursos financeiros do FES para o FMS do município de Itacoatiara, tem como objetivo prestar apoio financeiro para o atendimento de urgência e emergência de média complexidade no período do Festival de Canção de Itacoatiara - FECANI. </w:t>
      </w:r>
    </w:p>
    <w:p w:rsidR="00BA275B" w:rsidRPr="00BA275B" w:rsidRDefault="00BA275B" w:rsidP="00BA275B">
      <w:pPr>
        <w:spacing w:after="120" w:line="360" w:lineRule="auto"/>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Para o exercício 2016 estão garantidos recursos da fonte 230 (SUS), no valor total de R$ 42.00,00 (quarenta e dois mil reais), em parcela única, em caráter de excepcional necessidade. Os recursos serão repassados nas modalidades de transferência fundo a fundo do FES para o FMS.</w:t>
      </w:r>
    </w:p>
    <w:p w:rsidR="00BA275B" w:rsidRPr="00BA275B" w:rsidRDefault="00BA275B" w:rsidP="00BA275B">
      <w:pPr>
        <w:spacing w:after="120" w:line="360" w:lineRule="auto"/>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Durante o FECANI ocorre </w:t>
      </w:r>
      <w:proofErr w:type="gramStart"/>
      <w:r w:rsidRPr="00BA275B">
        <w:rPr>
          <w:rFonts w:ascii="Times New Roman" w:hAnsi="Times New Roman" w:cs="Times New Roman"/>
          <w:sz w:val="24"/>
        </w:rPr>
        <w:t>a</w:t>
      </w:r>
      <w:proofErr w:type="gramEnd"/>
      <w:r w:rsidRPr="00BA275B">
        <w:rPr>
          <w:rFonts w:ascii="Times New Roman" w:hAnsi="Times New Roman" w:cs="Times New Roman"/>
          <w:sz w:val="24"/>
        </w:rPr>
        <w:t xml:space="preserve"> presença de visitantes de municípios circunvizinhos aumentando a população em torno de 30 mil pessoas e esse aumento sobrecarrega o atendimento de urgência e emergência no hospital José Mendes de Itacoatiara. Em razão disso, o munícipio receberá o repasse financeiro para apoio nesta ação. </w:t>
      </w:r>
    </w:p>
    <w:p w:rsidR="00BA275B" w:rsidRPr="00BA275B" w:rsidRDefault="00BA275B" w:rsidP="00BA275B">
      <w:pPr>
        <w:jc w:val="both"/>
        <w:rPr>
          <w:rFonts w:ascii="Times New Roman" w:hAnsi="Times New Roman" w:cs="Times New Roman"/>
          <w:b/>
          <w:sz w:val="24"/>
        </w:rPr>
      </w:pPr>
      <w:r w:rsidRPr="00BA275B">
        <w:rPr>
          <w:rFonts w:ascii="Times New Roman" w:hAnsi="Times New Roman" w:cs="Times New Roman"/>
          <w:b/>
          <w:sz w:val="24"/>
        </w:rPr>
        <w:t xml:space="preserve">Cronograma de Repasse de Recursos Fundo </w:t>
      </w:r>
      <w:proofErr w:type="gramStart"/>
      <w:r w:rsidRPr="00BA275B">
        <w:rPr>
          <w:rFonts w:ascii="Times New Roman" w:hAnsi="Times New Roman" w:cs="Times New Roman"/>
          <w:b/>
          <w:sz w:val="24"/>
        </w:rPr>
        <w:t>à</w:t>
      </w:r>
      <w:proofErr w:type="gramEnd"/>
      <w:r w:rsidRPr="00BA275B">
        <w:rPr>
          <w:rFonts w:ascii="Times New Roman" w:hAnsi="Times New Roman" w:cs="Times New Roman"/>
          <w:b/>
          <w:sz w:val="24"/>
        </w:rPr>
        <w:t xml:space="preserve"> Fundo: FES – FMS de Itacoatiara </w:t>
      </w:r>
    </w:p>
    <w:tbl>
      <w:tblPr>
        <w:tblStyle w:val="Tabelacomgrade"/>
        <w:tblW w:w="9801" w:type="dxa"/>
        <w:jc w:val="center"/>
        <w:tblInd w:w="1208" w:type="dxa"/>
        <w:tblLayout w:type="fixed"/>
        <w:tblLook w:val="04A0" w:firstRow="1" w:lastRow="0" w:firstColumn="1" w:lastColumn="0" w:noHBand="0" w:noVBand="1"/>
      </w:tblPr>
      <w:tblGrid>
        <w:gridCol w:w="1216"/>
        <w:gridCol w:w="1173"/>
        <w:gridCol w:w="567"/>
        <w:gridCol w:w="567"/>
        <w:gridCol w:w="709"/>
        <w:gridCol w:w="567"/>
        <w:gridCol w:w="721"/>
        <w:gridCol w:w="567"/>
        <w:gridCol w:w="567"/>
        <w:gridCol w:w="651"/>
        <w:gridCol w:w="567"/>
        <w:gridCol w:w="625"/>
        <w:gridCol w:w="651"/>
        <w:gridCol w:w="653"/>
      </w:tblGrid>
      <w:tr w:rsidR="00BA275B" w:rsidRPr="00BA275B" w:rsidTr="00DC2265">
        <w:trPr>
          <w:trHeight w:val="397"/>
          <w:jc w:val="center"/>
        </w:trPr>
        <w:tc>
          <w:tcPr>
            <w:tcW w:w="1216"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Total/Ano</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R$</w:t>
            </w:r>
          </w:p>
        </w:tc>
        <w:tc>
          <w:tcPr>
            <w:tcW w:w="1173"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/Mês</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R$</w:t>
            </w:r>
          </w:p>
        </w:tc>
        <w:tc>
          <w:tcPr>
            <w:tcW w:w="7412" w:type="dxa"/>
            <w:gridSpan w:val="12"/>
            <w:shd w:val="clear" w:color="auto" w:fill="D6E3BC" w:themeFill="accent3" w:themeFillTint="66"/>
          </w:tcPr>
          <w:p w:rsidR="00BA275B" w:rsidRPr="00BA275B" w:rsidRDefault="00BA275B" w:rsidP="00BA275B">
            <w:pPr>
              <w:jc w:val="center"/>
              <w:rPr>
                <w:rFonts w:ascii="Times New Roman" w:hAnsi="Times New Roman" w:cs="Times New Roman"/>
                <w:b/>
              </w:rPr>
            </w:pPr>
            <w:r w:rsidRPr="00BA275B">
              <w:rPr>
                <w:rFonts w:ascii="Times New Roman" w:hAnsi="Times New Roman" w:cs="Times New Roman"/>
                <w:b/>
              </w:rPr>
              <w:t>2016</w:t>
            </w:r>
          </w:p>
        </w:tc>
      </w:tr>
      <w:tr w:rsidR="00BA275B" w:rsidRPr="00BA275B" w:rsidTr="00DC2265">
        <w:trPr>
          <w:trHeight w:val="397"/>
          <w:jc w:val="center"/>
        </w:trPr>
        <w:tc>
          <w:tcPr>
            <w:tcW w:w="1216" w:type="dxa"/>
            <w:vMerge/>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p>
        </w:tc>
        <w:tc>
          <w:tcPr>
            <w:tcW w:w="1173" w:type="dxa"/>
            <w:vMerge/>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p>
        </w:tc>
        <w:tc>
          <w:tcPr>
            <w:tcW w:w="567"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Jan</w:t>
            </w:r>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Fev</w:t>
            </w:r>
            <w:proofErr w:type="spellEnd"/>
          </w:p>
        </w:tc>
        <w:tc>
          <w:tcPr>
            <w:tcW w:w="709"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Mar</w:t>
            </w:r>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Abr</w:t>
            </w:r>
            <w:proofErr w:type="spellEnd"/>
          </w:p>
        </w:tc>
        <w:tc>
          <w:tcPr>
            <w:tcW w:w="721"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Maio</w:t>
            </w:r>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Jun</w:t>
            </w:r>
            <w:proofErr w:type="spellEnd"/>
          </w:p>
        </w:tc>
        <w:tc>
          <w:tcPr>
            <w:tcW w:w="567"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Jul</w:t>
            </w:r>
            <w:proofErr w:type="spellEnd"/>
          </w:p>
        </w:tc>
        <w:tc>
          <w:tcPr>
            <w:tcW w:w="651"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Ago</w:t>
            </w:r>
            <w:proofErr w:type="spellEnd"/>
          </w:p>
        </w:tc>
        <w:tc>
          <w:tcPr>
            <w:tcW w:w="567"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Set</w:t>
            </w:r>
          </w:p>
        </w:tc>
        <w:tc>
          <w:tcPr>
            <w:tcW w:w="625"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Out</w:t>
            </w:r>
          </w:p>
        </w:tc>
        <w:tc>
          <w:tcPr>
            <w:tcW w:w="651" w:type="dxa"/>
          </w:tcPr>
          <w:p w:rsidR="00BA275B" w:rsidRPr="00BA275B" w:rsidRDefault="00BA275B" w:rsidP="00BA275B">
            <w:pPr>
              <w:jc w:val="both"/>
              <w:rPr>
                <w:rFonts w:ascii="Times New Roman" w:hAnsi="Times New Roman" w:cs="Times New Roman"/>
                <w:b/>
                <w:sz w:val="20"/>
                <w:szCs w:val="20"/>
              </w:rPr>
            </w:pPr>
            <w:proofErr w:type="spellStart"/>
            <w:r w:rsidRPr="00BA275B">
              <w:rPr>
                <w:rFonts w:ascii="Times New Roman" w:hAnsi="Times New Roman" w:cs="Times New Roman"/>
                <w:b/>
                <w:sz w:val="20"/>
                <w:szCs w:val="20"/>
              </w:rPr>
              <w:t>Nov</w:t>
            </w:r>
            <w:proofErr w:type="spellEnd"/>
          </w:p>
        </w:tc>
        <w:tc>
          <w:tcPr>
            <w:tcW w:w="653" w:type="dxa"/>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Dez</w:t>
            </w:r>
          </w:p>
        </w:tc>
      </w:tr>
      <w:tr w:rsidR="00BA275B" w:rsidRPr="00BA275B" w:rsidTr="00DC2265">
        <w:trPr>
          <w:trHeight w:val="397"/>
          <w:jc w:val="center"/>
        </w:trPr>
        <w:tc>
          <w:tcPr>
            <w:tcW w:w="121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42.000,00</w:t>
            </w:r>
          </w:p>
        </w:tc>
        <w:tc>
          <w:tcPr>
            <w:tcW w:w="1173" w:type="dxa"/>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sz w:val="20"/>
                <w:szCs w:val="20"/>
              </w:rPr>
              <w:t>42.000,00</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709"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721"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X</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51"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567"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25"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51"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c>
          <w:tcPr>
            <w:tcW w:w="653" w:type="dxa"/>
          </w:tcPr>
          <w:p w:rsidR="00BA275B" w:rsidRPr="00BA275B" w:rsidRDefault="00BA275B" w:rsidP="00BA275B">
            <w:pPr>
              <w:jc w:val="center"/>
              <w:rPr>
                <w:rFonts w:ascii="Times New Roman" w:hAnsi="Times New Roman" w:cs="Times New Roman"/>
              </w:rPr>
            </w:pPr>
            <w:r w:rsidRPr="00BA275B">
              <w:rPr>
                <w:rFonts w:ascii="Times New Roman" w:hAnsi="Times New Roman" w:cs="Times New Roman"/>
              </w:rPr>
              <w:t>-</w:t>
            </w:r>
          </w:p>
        </w:tc>
      </w:tr>
    </w:tbl>
    <w:p w:rsidR="00BA275B" w:rsidRPr="00BA275B" w:rsidRDefault="00BA275B" w:rsidP="00BA275B">
      <w:pPr>
        <w:spacing w:line="360" w:lineRule="auto"/>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 Ato de origem</w:t>
      </w:r>
      <w:r w:rsidRPr="00BA275B">
        <w:rPr>
          <w:rFonts w:ascii="Times New Roman" w:hAnsi="Times New Roman" w:cs="Times New Roman"/>
          <w:sz w:val="24"/>
        </w:rPr>
        <w:t>: Resolução CIB Nº 066, de 21 de Setembro de 2015.</w:t>
      </w: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Referente à transferência de recursos financeiros do FES para os FMS dos municípios de Fonte Boa e Japurá, atendendo Lei 8.080 que compete à direção estadual do SUS prestar apoio técnico e financeiro aos munícipios. O recurso é para execução de ações na MAC.</w:t>
      </w:r>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Para o exercício 2016 estão garantidos recursos da fonte 230 (SUS), no valor total de R$ 180.720,00 (cento e oitenta mil e setecentos e vinte reais),</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 xml:space="preserve">sendo 107.220,00 (cento e sete mil e duzentos e vinte reais) para o município de Fonte Boa, divididas em três parcelas de 35.740 (trinta e cinco mil, setecentos e quarenta reais) e para o município de Japurá os recursos são no valor de 73.500 (setenta e três mil e quinhentos reais) divididos em três parcelas de 24.500 (vinte e quatro mil e quinhentos reais). As parcelas </w:t>
      </w:r>
      <w:r w:rsidRPr="00BA275B">
        <w:rPr>
          <w:rFonts w:ascii="Times New Roman" w:hAnsi="Times New Roman" w:cs="Times New Roman"/>
          <w:sz w:val="24"/>
        </w:rPr>
        <w:lastRenderedPageBreak/>
        <w:t>são referentes aos meses de outubro, novembro e dezembro de 2015 e serão repassados do FES para os FMS.</w:t>
      </w:r>
    </w:p>
    <w:p w:rsidR="00BA275B" w:rsidRPr="00BA275B" w:rsidRDefault="00BA275B" w:rsidP="00BA275B">
      <w:pPr>
        <w:spacing w:after="0" w:line="360" w:lineRule="auto"/>
        <w:jc w:val="both"/>
        <w:rPr>
          <w:rFonts w:ascii="Times New Roman" w:hAnsi="Times New Roman" w:cs="Times New Roman"/>
          <w:b/>
          <w:sz w:val="24"/>
        </w:rPr>
      </w:pPr>
    </w:p>
    <w:p w:rsidR="00BA275B" w:rsidRPr="00BA275B" w:rsidRDefault="00BA275B" w:rsidP="00BA275B">
      <w:pPr>
        <w:spacing w:after="0" w:line="360" w:lineRule="auto"/>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 xml:space="preserve">Os munícipios de Fonte Boa e Japurá apresentam dificuldade na </w:t>
      </w:r>
      <w:proofErr w:type="gramStart"/>
      <w:r w:rsidRPr="00BA275B">
        <w:rPr>
          <w:rFonts w:ascii="Times New Roman" w:hAnsi="Times New Roman" w:cs="Times New Roman"/>
          <w:sz w:val="24"/>
        </w:rPr>
        <w:t>implementação</w:t>
      </w:r>
      <w:proofErr w:type="gramEnd"/>
      <w:r w:rsidRPr="00BA275B">
        <w:rPr>
          <w:rFonts w:ascii="Times New Roman" w:hAnsi="Times New Roman" w:cs="Times New Roman"/>
          <w:sz w:val="24"/>
        </w:rPr>
        <w:t xml:space="preserve"> das ações e serviços de saúde nos casos de urgência/emergência, bem como nas internações de média complexidade. </w:t>
      </w: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Cronograma de Repasse de Recursos Fundo </w:t>
      </w:r>
      <w:proofErr w:type="gramStart"/>
      <w:r w:rsidRPr="00BA275B">
        <w:rPr>
          <w:rFonts w:ascii="Times New Roman" w:hAnsi="Times New Roman" w:cs="Times New Roman"/>
          <w:b/>
          <w:sz w:val="24"/>
        </w:rPr>
        <w:t>à</w:t>
      </w:r>
      <w:proofErr w:type="gramEnd"/>
      <w:r w:rsidRPr="00BA275B">
        <w:rPr>
          <w:rFonts w:ascii="Times New Roman" w:hAnsi="Times New Roman" w:cs="Times New Roman"/>
          <w:b/>
          <w:sz w:val="24"/>
        </w:rPr>
        <w:t xml:space="preserve"> Fundo: FES – FMS de Fonte Boa e FMS de Japurá</w:t>
      </w:r>
    </w:p>
    <w:tbl>
      <w:tblPr>
        <w:tblStyle w:val="Tabelacomgrade"/>
        <w:tblW w:w="10490" w:type="dxa"/>
        <w:tblInd w:w="-601" w:type="dxa"/>
        <w:tblLayout w:type="fixed"/>
        <w:tblLook w:val="04A0" w:firstRow="1" w:lastRow="0" w:firstColumn="1" w:lastColumn="0" w:noHBand="0" w:noVBand="1"/>
      </w:tblPr>
      <w:tblGrid>
        <w:gridCol w:w="1276"/>
        <w:gridCol w:w="1276"/>
        <w:gridCol w:w="1134"/>
        <w:gridCol w:w="567"/>
        <w:gridCol w:w="567"/>
        <w:gridCol w:w="567"/>
        <w:gridCol w:w="567"/>
        <w:gridCol w:w="567"/>
        <w:gridCol w:w="567"/>
        <w:gridCol w:w="567"/>
        <w:gridCol w:w="567"/>
        <w:gridCol w:w="567"/>
        <w:gridCol w:w="567"/>
        <w:gridCol w:w="567"/>
        <w:gridCol w:w="567"/>
      </w:tblGrid>
      <w:tr w:rsidR="00BA275B" w:rsidRPr="00BA275B" w:rsidTr="00BA275B">
        <w:tc>
          <w:tcPr>
            <w:tcW w:w="1276" w:type="dxa"/>
            <w:vMerge w:val="restart"/>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Município</w:t>
            </w:r>
          </w:p>
        </w:tc>
        <w:tc>
          <w:tcPr>
            <w:tcW w:w="1276"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w:t>
            </w:r>
            <w:proofErr w:type="gramStart"/>
            <w:r w:rsidRPr="00BA275B">
              <w:rPr>
                <w:rFonts w:ascii="Times New Roman" w:hAnsi="Times New Roman" w:cs="Times New Roman"/>
                <w:b/>
                <w:sz w:val="20"/>
                <w:szCs w:val="20"/>
              </w:rPr>
              <w:t xml:space="preserve">  </w:t>
            </w:r>
            <w:proofErr w:type="gramEnd"/>
            <w:r w:rsidRPr="00BA275B">
              <w:rPr>
                <w:rFonts w:ascii="Times New Roman" w:hAnsi="Times New Roman" w:cs="Times New Roman"/>
                <w:b/>
                <w:sz w:val="20"/>
                <w:szCs w:val="20"/>
              </w:rPr>
              <w:t>Total</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Ano</w:t>
            </w:r>
            <w:proofErr w:type="gramStart"/>
            <w:r w:rsidRPr="00BA275B">
              <w:rPr>
                <w:rFonts w:ascii="Times New Roman" w:hAnsi="Times New Roman" w:cs="Times New Roman"/>
                <w:b/>
                <w:sz w:val="20"/>
                <w:szCs w:val="20"/>
              </w:rPr>
              <w:t xml:space="preserve">  </w:t>
            </w:r>
            <w:proofErr w:type="gramEnd"/>
            <w:r w:rsidRPr="00BA275B">
              <w:rPr>
                <w:rFonts w:ascii="Times New Roman" w:hAnsi="Times New Roman" w:cs="Times New Roman"/>
                <w:b/>
                <w:sz w:val="20"/>
                <w:szCs w:val="20"/>
              </w:rPr>
              <w:t>R$</w:t>
            </w:r>
          </w:p>
        </w:tc>
        <w:tc>
          <w:tcPr>
            <w:tcW w:w="1134"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Mês R$</w:t>
            </w:r>
          </w:p>
        </w:tc>
        <w:tc>
          <w:tcPr>
            <w:tcW w:w="6804" w:type="dxa"/>
            <w:gridSpan w:val="12"/>
            <w:shd w:val="clear" w:color="auto" w:fill="D6E3BC" w:themeFill="accent3" w:themeFillTint="66"/>
          </w:tcPr>
          <w:p w:rsidR="00BA275B" w:rsidRPr="00BA275B" w:rsidRDefault="00BA275B" w:rsidP="00BA275B">
            <w:pPr>
              <w:jc w:val="center"/>
              <w:rPr>
                <w:rFonts w:ascii="Times New Roman" w:hAnsi="Times New Roman" w:cs="Times New Roman"/>
                <w:b/>
              </w:rPr>
            </w:pPr>
            <w:r w:rsidRPr="00BA275B">
              <w:rPr>
                <w:rFonts w:ascii="Times New Roman" w:hAnsi="Times New Roman" w:cs="Times New Roman"/>
                <w:b/>
              </w:rPr>
              <w:t>2016</w:t>
            </w:r>
          </w:p>
        </w:tc>
      </w:tr>
      <w:tr w:rsidR="00BA275B" w:rsidRPr="00BA275B" w:rsidTr="00BA275B">
        <w:tc>
          <w:tcPr>
            <w:tcW w:w="1276" w:type="dxa"/>
            <w:vMerge/>
            <w:shd w:val="clear" w:color="auto" w:fill="EAF1DD" w:themeFill="accent3" w:themeFillTint="33"/>
          </w:tcPr>
          <w:p w:rsidR="00BA275B" w:rsidRPr="00BA275B" w:rsidRDefault="00BA275B" w:rsidP="00BA275B">
            <w:pPr>
              <w:jc w:val="both"/>
              <w:rPr>
                <w:rFonts w:ascii="Times New Roman" w:hAnsi="Times New Roman" w:cs="Times New Roman"/>
                <w:b/>
                <w:sz w:val="19"/>
                <w:szCs w:val="19"/>
              </w:rPr>
            </w:pPr>
          </w:p>
        </w:tc>
        <w:tc>
          <w:tcPr>
            <w:tcW w:w="1276"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1134"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Jan</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Fev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Mar</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Abr</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Mai</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Jun</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Jul</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Ago</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Set</w:t>
            </w: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Out</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Nov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Dez</w:t>
            </w:r>
          </w:p>
        </w:tc>
      </w:tr>
      <w:tr w:rsidR="00BA275B" w:rsidRPr="00BA275B" w:rsidTr="00BA275B">
        <w:tc>
          <w:tcPr>
            <w:tcW w:w="1276"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Fonte Boa</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 xml:space="preserve"> 107.220,00 </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35.740,00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r>
      <w:tr w:rsidR="00BA275B" w:rsidRPr="00BA275B" w:rsidTr="00BA275B">
        <w:tc>
          <w:tcPr>
            <w:tcW w:w="1276"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Japurá</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 xml:space="preserve"> 73.500,00 </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24.500,00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r>
      <w:tr w:rsidR="00BA275B" w:rsidRPr="00BA275B" w:rsidTr="00BA275B">
        <w:tc>
          <w:tcPr>
            <w:tcW w:w="1276" w:type="dxa"/>
          </w:tcPr>
          <w:p w:rsidR="00BA275B" w:rsidRPr="00BA275B" w:rsidRDefault="00BA275B" w:rsidP="00BA275B">
            <w:pPr>
              <w:rPr>
                <w:rFonts w:ascii="Times New Roman" w:hAnsi="Times New Roman" w:cs="Times New Roman"/>
                <w:b/>
                <w:sz w:val="19"/>
                <w:szCs w:val="19"/>
              </w:rPr>
            </w:pPr>
            <w:r w:rsidRPr="00BA275B">
              <w:rPr>
                <w:rFonts w:ascii="Times New Roman" w:hAnsi="Times New Roman" w:cs="Times New Roman"/>
                <w:b/>
                <w:sz w:val="19"/>
                <w:szCs w:val="19"/>
              </w:rPr>
              <w:t>Total</w:t>
            </w:r>
          </w:p>
        </w:tc>
        <w:tc>
          <w:tcPr>
            <w:tcW w:w="1276" w:type="dxa"/>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b/>
                <w:sz w:val="20"/>
                <w:szCs w:val="20"/>
              </w:rPr>
              <w:t xml:space="preserve"> 180.720,00 </w:t>
            </w:r>
          </w:p>
        </w:tc>
        <w:tc>
          <w:tcPr>
            <w:tcW w:w="1134" w:type="dxa"/>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b/>
                <w:sz w:val="20"/>
                <w:szCs w:val="20"/>
              </w:rPr>
              <w:t>60.240,00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r>
    </w:tbl>
    <w:p w:rsidR="00BA275B" w:rsidRPr="00BA275B" w:rsidRDefault="00BA275B" w:rsidP="00BA275B">
      <w:pPr>
        <w:spacing w:line="360" w:lineRule="auto"/>
        <w:ind w:left="720"/>
        <w:contextualSpacing/>
        <w:jc w:val="both"/>
        <w:rPr>
          <w:rFonts w:ascii="Times New Roman" w:hAnsi="Times New Roman" w:cs="Times New Roman"/>
          <w:sz w:val="24"/>
        </w:rPr>
      </w:pPr>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Previsão Orçamentária</w:t>
      </w:r>
    </w:p>
    <w:p w:rsidR="00BA275B" w:rsidRPr="00BA275B" w:rsidRDefault="00BA275B" w:rsidP="00BA275B">
      <w:pPr>
        <w:spacing w:line="360" w:lineRule="auto"/>
        <w:jc w:val="both"/>
        <w:rPr>
          <w:rFonts w:ascii="Times New Roman" w:hAnsi="Times New Roman" w:cs="Times New Roman"/>
          <w:sz w:val="24"/>
        </w:rPr>
      </w:pPr>
      <w:r w:rsidRPr="00BA275B">
        <w:rPr>
          <w:rFonts w:ascii="Times New Roman" w:hAnsi="Times New Roman" w:cs="Times New Roman"/>
          <w:b/>
          <w:sz w:val="24"/>
        </w:rPr>
        <w:t>Programa - 3267</w:t>
      </w:r>
      <w:r w:rsidRPr="00BA275B">
        <w:rPr>
          <w:rFonts w:ascii="Times New Roman" w:hAnsi="Times New Roman" w:cs="Times New Roman"/>
          <w:sz w:val="24"/>
        </w:rPr>
        <w:t xml:space="preserve"> – Investimento Em Saúde</w:t>
      </w:r>
    </w:p>
    <w:p w:rsidR="00BA275B" w:rsidRPr="00BA275B" w:rsidRDefault="00BA275B" w:rsidP="00BA275B">
      <w:pPr>
        <w:spacing w:line="360" w:lineRule="auto"/>
        <w:jc w:val="both"/>
        <w:rPr>
          <w:rFonts w:ascii="Times New Roman" w:hAnsi="Times New Roman" w:cs="Times New Roman"/>
          <w:sz w:val="24"/>
        </w:rPr>
      </w:pPr>
      <w:r w:rsidRPr="00BA275B">
        <w:rPr>
          <w:rFonts w:ascii="Times New Roman" w:hAnsi="Times New Roman" w:cs="Times New Roman"/>
          <w:b/>
          <w:sz w:val="24"/>
        </w:rPr>
        <w:t>Ação 1250</w:t>
      </w:r>
      <w:r w:rsidRPr="00BA275B">
        <w:rPr>
          <w:rFonts w:ascii="Times New Roman" w:hAnsi="Times New Roman" w:cs="Times New Roman"/>
          <w:sz w:val="24"/>
        </w:rPr>
        <w:t xml:space="preserve"> – Aquisição De Equipamento E Material Permanente No Interior.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 Ato de origem</w:t>
      </w:r>
      <w:r w:rsidRPr="00BA275B">
        <w:rPr>
          <w:rFonts w:ascii="Times New Roman" w:hAnsi="Times New Roman" w:cs="Times New Roman"/>
          <w:sz w:val="24"/>
        </w:rPr>
        <w:t>: Resolução CIB Nº 032, de 22 de Maio de 2015</w:t>
      </w:r>
      <w:proofErr w:type="gramStart"/>
      <w:r w:rsidRPr="00BA275B">
        <w:rPr>
          <w:rFonts w:ascii="Times New Roman" w:hAnsi="Times New Roman" w:cs="Times New Roman"/>
          <w:sz w:val="24"/>
        </w:rPr>
        <w:t>..</w:t>
      </w:r>
      <w:proofErr w:type="gramEnd"/>
    </w:p>
    <w:p w:rsidR="00BA275B" w:rsidRPr="00BA275B" w:rsidRDefault="00BA275B" w:rsidP="00BA275B">
      <w:pPr>
        <w:spacing w:line="360" w:lineRule="auto"/>
        <w:ind w:left="720"/>
        <w:contextualSpacing/>
        <w:jc w:val="both"/>
        <w:rPr>
          <w:rFonts w:ascii="Times New Roman" w:hAnsi="Times New Roman" w:cs="Times New Roman"/>
          <w:sz w:val="24"/>
        </w:rPr>
      </w:pPr>
      <w:r w:rsidRPr="00BA275B">
        <w:rPr>
          <w:rFonts w:ascii="Times New Roman" w:hAnsi="Times New Roman" w:cs="Times New Roman"/>
          <w:sz w:val="24"/>
        </w:rPr>
        <w:t xml:space="preserve">               Resolução CIB Nº 063, de 04 de Setembro de 2015.</w:t>
      </w:r>
    </w:p>
    <w:p w:rsidR="00BA275B" w:rsidRPr="00BA275B" w:rsidRDefault="00BA275B" w:rsidP="00BA275B">
      <w:pPr>
        <w:spacing w:line="360" w:lineRule="auto"/>
        <w:ind w:left="720"/>
        <w:contextualSpacing/>
        <w:jc w:val="both"/>
        <w:rPr>
          <w:rFonts w:ascii="Times New Roman" w:hAnsi="Times New Roman" w:cs="Times New Roman"/>
          <w:sz w:val="24"/>
        </w:rPr>
      </w:pPr>
      <w:r w:rsidRPr="00BA275B">
        <w:rPr>
          <w:rFonts w:ascii="Times New Roman" w:hAnsi="Times New Roman" w:cs="Times New Roman"/>
          <w:sz w:val="24"/>
        </w:rPr>
        <w:t xml:space="preserve">               Resolução CIB Nº 067, de 21 de Setembro de 2015.</w:t>
      </w:r>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Referente à transferência de recursos financeiros do FES para os FMS dos municípios de Lábrea, Tabatinga, Itamarati e Barreirinha, para atender Portaria Interministerial n º 290, de 28 de fevereiro de 2013</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 xml:space="preserve">que institui a responsabilidade conjunta da União, dos Estados, do Distrito Federal e dos Municípios, o financiamento para Construção de Unidade Básica de Saúde Fluvial (UBSF) no âmbito do Programa de Requalificação de Unidades Básicas de Saúde (UBS), objetivando a ampliação do acesso às ações e serviços de saúde da atenção básica. O recurso refere-se à contrapartida estadual para aquisição de equipamentos para UBSF. </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Para o exercício 2016 estão garantidos recursos da fonte 230 (SUS) e 160 (Estado) para os referidos municípios totalizando o valor de R$ 611.572,10 (seiscentos e onze mil, quinhentos e setenta e dois reais e dez centavos) em parcela única para os munícipios. O recurso será repassado do FES para os FMS.</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lastRenderedPageBreak/>
        <w:t>Critério de Distribuição dos Recursos</w:t>
      </w:r>
      <w:r w:rsidRPr="00BA275B">
        <w:rPr>
          <w:rFonts w:ascii="Times New Roman" w:hAnsi="Times New Roman" w:cs="Times New Roman"/>
          <w:sz w:val="24"/>
        </w:rPr>
        <w:t xml:space="preserve">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Os referidos munícipios adquiriram UBSF com recursos federais e próprios, e o Estado repassa sua contrapartida para aquisição de equipamentos para atender Portaria acima.</w:t>
      </w: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Cronograma de Repasse de Recursos Fundo </w:t>
      </w:r>
      <w:proofErr w:type="gramStart"/>
      <w:r w:rsidRPr="00BA275B">
        <w:rPr>
          <w:rFonts w:ascii="Times New Roman" w:hAnsi="Times New Roman" w:cs="Times New Roman"/>
          <w:b/>
          <w:sz w:val="24"/>
        </w:rPr>
        <w:t>à</w:t>
      </w:r>
      <w:proofErr w:type="gramEnd"/>
      <w:r w:rsidRPr="00BA275B">
        <w:rPr>
          <w:rFonts w:ascii="Times New Roman" w:hAnsi="Times New Roman" w:cs="Times New Roman"/>
          <w:b/>
          <w:sz w:val="24"/>
        </w:rPr>
        <w:t xml:space="preserve"> Fundo: FES – FMS de Lábrea, Tabatinga, Itamarati, Barreirinha</w:t>
      </w:r>
    </w:p>
    <w:tbl>
      <w:tblPr>
        <w:tblStyle w:val="Tabelacomgrade"/>
        <w:tblW w:w="10490" w:type="dxa"/>
        <w:tblInd w:w="-459" w:type="dxa"/>
        <w:tblLayout w:type="fixed"/>
        <w:tblLook w:val="04A0" w:firstRow="1" w:lastRow="0" w:firstColumn="1" w:lastColumn="0" w:noHBand="0" w:noVBand="1"/>
      </w:tblPr>
      <w:tblGrid>
        <w:gridCol w:w="1418"/>
        <w:gridCol w:w="1134"/>
        <w:gridCol w:w="1134"/>
        <w:gridCol w:w="567"/>
        <w:gridCol w:w="567"/>
        <w:gridCol w:w="567"/>
        <w:gridCol w:w="567"/>
        <w:gridCol w:w="567"/>
        <w:gridCol w:w="567"/>
        <w:gridCol w:w="567"/>
        <w:gridCol w:w="567"/>
        <w:gridCol w:w="567"/>
        <w:gridCol w:w="567"/>
        <w:gridCol w:w="567"/>
        <w:gridCol w:w="567"/>
      </w:tblGrid>
      <w:tr w:rsidR="00BA275B" w:rsidRPr="00BA275B" w:rsidTr="00BA275B">
        <w:tc>
          <w:tcPr>
            <w:tcW w:w="1418" w:type="dxa"/>
            <w:vMerge w:val="restart"/>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Município</w:t>
            </w:r>
          </w:p>
        </w:tc>
        <w:tc>
          <w:tcPr>
            <w:tcW w:w="1134"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w:t>
            </w:r>
            <w:proofErr w:type="gramStart"/>
            <w:r w:rsidRPr="00BA275B">
              <w:rPr>
                <w:rFonts w:ascii="Times New Roman" w:hAnsi="Times New Roman" w:cs="Times New Roman"/>
                <w:b/>
                <w:sz w:val="20"/>
                <w:szCs w:val="20"/>
              </w:rPr>
              <w:t xml:space="preserve">  </w:t>
            </w:r>
            <w:proofErr w:type="gramEnd"/>
            <w:r w:rsidRPr="00BA275B">
              <w:rPr>
                <w:rFonts w:ascii="Times New Roman" w:hAnsi="Times New Roman" w:cs="Times New Roman"/>
                <w:b/>
                <w:sz w:val="20"/>
                <w:szCs w:val="20"/>
              </w:rPr>
              <w:t>Total</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Ano</w:t>
            </w:r>
            <w:proofErr w:type="gramStart"/>
            <w:r w:rsidRPr="00BA275B">
              <w:rPr>
                <w:rFonts w:ascii="Times New Roman" w:hAnsi="Times New Roman" w:cs="Times New Roman"/>
                <w:b/>
                <w:sz w:val="20"/>
                <w:szCs w:val="20"/>
              </w:rPr>
              <w:t xml:space="preserve">  </w:t>
            </w:r>
            <w:proofErr w:type="gramEnd"/>
            <w:r w:rsidRPr="00BA275B">
              <w:rPr>
                <w:rFonts w:ascii="Times New Roman" w:hAnsi="Times New Roman" w:cs="Times New Roman"/>
                <w:b/>
                <w:sz w:val="20"/>
                <w:szCs w:val="20"/>
              </w:rPr>
              <w:t>R$</w:t>
            </w:r>
          </w:p>
        </w:tc>
        <w:tc>
          <w:tcPr>
            <w:tcW w:w="1134"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Mês R$</w:t>
            </w:r>
          </w:p>
        </w:tc>
        <w:tc>
          <w:tcPr>
            <w:tcW w:w="6804" w:type="dxa"/>
            <w:gridSpan w:val="12"/>
            <w:shd w:val="clear" w:color="auto" w:fill="D6E3BC" w:themeFill="accent3" w:themeFillTint="66"/>
          </w:tcPr>
          <w:p w:rsidR="00BA275B" w:rsidRPr="00BA275B" w:rsidRDefault="00BA275B" w:rsidP="00BA275B">
            <w:pPr>
              <w:jc w:val="center"/>
              <w:rPr>
                <w:rFonts w:ascii="Times New Roman" w:hAnsi="Times New Roman" w:cs="Times New Roman"/>
                <w:b/>
              </w:rPr>
            </w:pPr>
            <w:r w:rsidRPr="00BA275B">
              <w:rPr>
                <w:rFonts w:ascii="Times New Roman" w:hAnsi="Times New Roman" w:cs="Times New Roman"/>
                <w:b/>
              </w:rPr>
              <w:t>2016</w:t>
            </w:r>
          </w:p>
        </w:tc>
      </w:tr>
      <w:tr w:rsidR="00BA275B" w:rsidRPr="00BA275B" w:rsidTr="00BA275B">
        <w:tc>
          <w:tcPr>
            <w:tcW w:w="1418" w:type="dxa"/>
            <w:vMerge/>
            <w:shd w:val="clear" w:color="auto" w:fill="EAF1DD" w:themeFill="accent3" w:themeFillTint="33"/>
          </w:tcPr>
          <w:p w:rsidR="00BA275B" w:rsidRPr="00BA275B" w:rsidRDefault="00BA275B" w:rsidP="00BA275B">
            <w:pPr>
              <w:jc w:val="both"/>
              <w:rPr>
                <w:rFonts w:ascii="Times New Roman" w:hAnsi="Times New Roman" w:cs="Times New Roman"/>
                <w:b/>
                <w:sz w:val="19"/>
                <w:szCs w:val="19"/>
              </w:rPr>
            </w:pPr>
          </w:p>
        </w:tc>
        <w:tc>
          <w:tcPr>
            <w:tcW w:w="1134"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1134"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Jan</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Fev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Mar</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Abr</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Mai</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Jun</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Jul</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Ago</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Set</w:t>
            </w: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Out</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Nov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Dez</w:t>
            </w:r>
          </w:p>
        </w:tc>
      </w:tr>
      <w:tr w:rsidR="00BA275B" w:rsidRPr="00BA275B" w:rsidTr="00BA275B">
        <w:tc>
          <w:tcPr>
            <w:tcW w:w="1418"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Lábrea</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203.796,78</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203.796,78</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r>
      <w:tr w:rsidR="00BA275B" w:rsidRPr="00BA275B" w:rsidTr="00BA275B">
        <w:tc>
          <w:tcPr>
            <w:tcW w:w="1418"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Tabatinga</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203.796,78</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203.796,78</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r>
      <w:tr w:rsidR="00BA275B" w:rsidRPr="00BA275B" w:rsidTr="00BA275B">
        <w:tc>
          <w:tcPr>
            <w:tcW w:w="1418"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Itamarati</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100.000,00</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100.000,00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r>
      <w:tr w:rsidR="00BA275B" w:rsidRPr="00BA275B" w:rsidTr="00BA275B">
        <w:tc>
          <w:tcPr>
            <w:tcW w:w="1418"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Barreirinha</w:t>
            </w:r>
          </w:p>
        </w:tc>
        <w:tc>
          <w:tcPr>
            <w:tcW w:w="1134" w:type="dxa"/>
            <w:vAlign w:val="center"/>
          </w:tcPr>
          <w:p w:rsidR="00BA275B" w:rsidRPr="00BA275B" w:rsidRDefault="00BA275B" w:rsidP="00BA275B">
            <w:pPr>
              <w:suppressAutoHyphens/>
              <w:snapToGrid w:val="0"/>
              <w:jc w:val="right"/>
              <w:rPr>
                <w:rFonts w:ascii="Times New Roman" w:hAnsi="Times New Roman" w:cs="Times New Roman"/>
                <w:sz w:val="20"/>
                <w:szCs w:val="20"/>
                <w:lang w:eastAsia="ar-SA"/>
              </w:rPr>
            </w:pPr>
            <w:r w:rsidRPr="00BA275B">
              <w:rPr>
                <w:rFonts w:ascii="Times New Roman" w:hAnsi="Times New Roman" w:cs="Times New Roman"/>
                <w:sz w:val="20"/>
                <w:szCs w:val="20"/>
                <w:lang w:eastAsia="ar-SA"/>
              </w:rPr>
              <w:t>103.978,54</w:t>
            </w:r>
          </w:p>
        </w:tc>
        <w:tc>
          <w:tcPr>
            <w:tcW w:w="1134" w:type="dxa"/>
            <w:vAlign w:val="center"/>
          </w:tcPr>
          <w:p w:rsidR="00BA275B" w:rsidRPr="00BA275B" w:rsidRDefault="00BA275B" w:rsidP="00BA275B">
            <w:pPr>
              <w:suppressAutoHyphens/>
              <w:snapToGrid w:val="0"/>
              <w:jc w:val="right"/>
              <w:rPr>
                <w:rFonts w:ascii="Times New Roman" w:hAnsi="Times New Roman" w:cs="Times New Roman"/>
                <w:sz w:val="20"/>
                <w:szCs w:val="20"/>
                <w:lang w:eastAsia="ar-SA"/>
              </w:rPr>
            </w:pPr>
            <w:r w:rsidRPr="00BA275B">
              <w:rPr>
                <w:rFonts w:ascii="Times New Roman" w:hAnsi="Times New Roman" w:cs="Times New Roman"/>
                <w:sz w:val="20"/>
                <w:szCs w:val="20"/>
                <w:lang w:eastAsia="ar-SA"/>
              </w:rPr>
              <w:t>103.978,54</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r>
      <w:tr w:rsidR="00BA275B" w:rsidRPr="00BA275B" w:rsidTr="00BA275B">
        <w:tc>
          <w:tcPr>
            <w:tcW w:w="1418" w:type="dxa"/>
          </w:tcPr>
          <w:p w:rsidR="00BA275B" w:rsidRPr="00BA275B" w:rsidRDefault="00BA275B" w:rsidP="00BA275B">
            <w:pPr>
              <w:rPr>
                <w:rFonts w:ascii="Times New Roman" w:hAnsi="Times New Roman" w:cs="Times New Roman"/>
                <w:b/>
                <w:sz w:val="19"/>
                <w:szCs w:val="19"/>
              </w:rPr>
            </w:pPr>
            <w:r w:rsidRPr="00BA275B">
              <w:rPr>
                <w:rFonts w:ascii="Times New Roman" w:hAnsi="Times New Roman" w:cs="Times New Roman"/>
                <w:b/>
                <w:sz w:val="19"/>
                <w:szCs w:val="19"/>
              </w:rPr>
              <w:t>Total</w:t>
            </w:r>
          </w:p>
        </w:tc>
        <w:tc>
          <w:tcPr>
            <w:tcW w:w="1134" w:type="dxa"/>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b/>
                <w:sz w:val="20"/>
                <w:szCs w:val="20"/>
              </w:rPr>
              <w:t>611.572,10</w:t>
            </w:r>
          </w:p>
        </w:tc>
        <w:tc>
          <w:tcPr>
            <w:tcW w:w="1134" w:type="dxa"/>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b/>
                <w:sz w:val="20"/>
                <w:szCs w:val="20"/>
              </w:rPr>
              <w:t>611.572,10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r>
    </w:tbl>
    <w:p w:rsidR="00BA275B" w:rsidRPr="00BA275B" w:rsidRDefault="00BA275B" w:rsidP="00BA275B">
      <w:pPr>
        <w:spacing w:line="360" w:lineRule="auto"/>
        <w:ind w:left="720"/>
        <w:contextualSpacing/>
        <w:jc w:val="both"/>
        <w:rPr>
          <w:rFonts w:ascii="Times New Roman" w:hAnsi="Times New Roman" w:cs="Times New Roman"/>
          <w:sz w:val="24"/>
        </w:rPr>
      </w:pPr>
    </w:p>
    <w:p w:rsidR="00BA275B" w:rsidRPr="00BA275B" w:rsidRDefault="00BA275B" w:rsidP="00BA275B">
      <w:pPr>
        <w:spacing w:after="120" w:line="360" w:lineRule="auto"/>
        <w:jc w:val="both"/>
        <w:rPr>
          <w:rFonts w:ascii="Times New Roman" w:hAnsi="Times New Roman" w:cs="Times New Roman"/>
          <w:b/>
          <w:sz w:val="24"/>
        </w:rPr>
      </w:pPr>
      <w:r w:rsidRPr="00BA275B">
        <w:rPr>
          <w:rFonts w:ascii="Times New Roman" w:hAnsi="Times New Roman" w:cs="Times New Roman"/>
          <w:b/>
          <w:sz w:val="24"/>
        </w:rPr>
        <w:t>Previsão Orçamentária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Programa</w:t>
      </w:r>
      <w:r w:rsidRPr="00BA275B">
        <w:rPr>
          <w:rFonts w:ascii="Times New Roman" w:hAnsi="Times New Roman" w:cs="Times New Roman"/>
          <w:sz w:val="24"/>
        </w:rPr>
        <w:t xml:space="preserve"> - 3274 Vigilância Em Saúde</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 xml:space="preserve">Ação </w:t>
      </w:r>
      <w:r w:rsidRPr="00BA275B">
        <w:rPr>
          <w:rFonts w:ascii="Times New Roman" w:hAnsi="Times New Roman" w:cs="Times New Roman"/>
          <w:sz w:val="24"/>
        </w:rPr>
        <w:t>- 2163 Operacionalização das Ações de Vigilância Epidemiológica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 Ato de origem</w:t>
      </w:r>
      <w:r w:rsidRPr="00BA275B">
        <w:rPr>
          <w:rFonts w:ascii="Times New Roman" w:hAnsi="Times New Roman" w:cs="Times New Roman"/>
          <w:sz w:val="24"/>
        </w:rPr>
        <w:t>: Resolução CIB 011, de 28 de Março de 2016.</w:t>
      </w:r>
    </w:p>
    <w:p w:rsidR="00BA275B" w:rsidRPr="00BA275B" w:rsidRDefault="00BA275B" w:rsidP="00BA275B">
      <w:pPr>
        <w:spacing w:after="120"/>
        <w:jc w:val="both"/>
        <w:rPr>
          <w:rFonts w:ascii="Times New Roman" w:hAnsi="Times New Roman" w:cs="Times New Roman"/>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Referente à transferência de recursos financeiros do FES para os FMS de 14 municípios do interior do Amazonas, considerados prioritários com o objetivo de intensificar as ações de controle da malária. O Brasil é signatário da Organização Mundial de Saúde em sua estratégia técnica global para enfrentamento da malária 2016-2030 que estabelecem diretrizes e metas para redução do número de casos em todo o mundo. Esse repasse é referente </w:t>
      </w:r>
      <w:proofErr w:type="gramStart"/>
      <w:r w:rsidRPr="00BA275B">
        <w:rPr>
          <w:rFonts w:ascii="Times New Roman" w:hAnsi="Times New Roman" w:cs="Times New Roman"/>
          <w:sz w:val="24"/>
        </w:rPr>
        <w:t>as</w:t>
      </w:r>
      <w:proofErr w:type="gramEnd"/>
      <w:r w:rsidRPr="00BA275B">
        <w:rPr>
          <w:rFonts w:ascii="Times New Roman" w:hAnsi="Times New Roman" w:cs="Times New Roman"/>
          <w:sz w:val="24"/>
        </w:rPr>
        <w:t xml:space="preserve"> duas parcelas do Plano de Intensificação de Controle da Malária - PIACM 2016 do Estado do Amazonas.</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Para o exercício 2016 estão garantidos recursos da fonte 430 (Recurso do Superávit SUS) para os referidos municípios totalizando o valor de R$ 1.414.900,00 (um milhão, quatrocentos e quatorze mil, novecentos reais) em duas parcelas, 50% cada, conforme Cronograma de Repasse. O recurso será repassado do FES para os FMS.</w:t>
      </w:r>
    </w:p>
    <w:p w:rsid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Foram selecionados 14 municípios, considerados prioritários, que juntos foram responsáveis por cerca de 70% dos casos de malária registrados no Estado do Amazonas em 2015. A segunda parcela ficará condicionada a respectiva prestação e aprovação de </w:t>
      </w:r>
      <w:r w:rsidRPr="00BA275B">
        <w:rPr>
          <w:rFonts w:ascii="Times New Roman" w:hAnsi="Times New Roman" w:cs="Times New Roman"/>
          <w:sz w:val="24"/>
        </w:rPr>
        <w:lastRenderedPageBreak/>
        <w:t xml:space="preserve">contas dos recursos, corroborado pelo cumprimento das metas pactuadas nos respectivos planos de controle da malária municipais. </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Cronograma de Repasse dos Recursos do FES para os FMS </w:t>
      </w:r>
    </w:p>
    <w:tbl>
      <w:tblPr>
        <w:tblStyle w:val="Tabelacomgrade"/>
        <w:tblW w:w="6723" w:type="dxa"/>
        <w:jc w:val="center"/>
        <w:tblInd w:w="-859" w:type="dxa"/>
        <w:tblLayout w:type="fixed"/>
        <w:tblLook w:val="04A0" w:firstRow="1" w:lastRow="0" w:firstColumn="1" w:lastColumn="0" w:noHBand="0" w:noVBand="1"/>
      </w:tblPr>
      <w:tblGrid>
        <w:gridCol w:w="2633"/>
        <w:gridCol w:w="1275"/>
        <w:gridCol w:w="1275"/>
        <w:gridCol w:w="1540"/>
      </w:tblGrid>
      <w:tr w:rsidR="00BA275B" w:rsidRPr="00BA275B" w:rsidTr="00DC2265">
        <w:trPr>
          <w:trHeight w:val="179"/>
          <w:jc w:val="center"/>
        </w:trPr>
        <w:tc>
          <w:tcPr>
            <w:tcW w:w="2633" w:type="dxa"/>
            <w:vMerge w:val="restart"/>
            <w:shd w:val="clear" w:color="auto" w:fill="EAF1DD" w:themeFill="accent3" w:themeFillTint="33"/>
            <w:vAlign w:val="center"/>
          </w:tcPr>
          <w:p w:rsidR="00BA275B" w:rsidRPr="00BA275B" w:rsidRDefault="00BA275B" w:rsidP="00BA275B">
            <w:pPr>
              <w:suppressAutoHyphens/>
              <w:snapToGrid w:val="0"/>
              <w:jc w:val="center"/>
              <w:rPr>
                <w:rFonts w:ascii="Times New Roman" w:hAnsi="Times New Roman" w:cs="Times New Roman"/>
                <w:b/>
                <w:sz w:val="20"/>
                <w:szCs w:val="20"/>
              </w:rPr>
            </w:pPr>
            <w:r w:rsidRPr="00BA275B">
              <w:rPr>
                <w:rFonts w:ascii="Times New Roman" w:hAnsi="Times New Roman" w:cs="Times New Roman"/>
                <w:b/>
                <w:sz w:val="20"/>
                <w:szCs w:val="20"/>
              </w:rPr>
              <w:t>Município</w:t>
            </w:r>
          </w:p>
        </w:tc>
        <w:tc>
          <w:tcPr>
            <w:tcW w:w="2550" w:type="dxa"/>
            <w:gridSpan w:val="2"/>
            <w:shd w:val="clear" w:color="auto" w:fill="D6E3BC" w:themeFill="accent3" w:themeFillTint="66"/>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MESES</w:t>
            </w:r>
          </w:p>
        </w:tc>
        <w:tc>
          <w:tcPr>
            <w:tcW w:w="1540" w:type="dxa"/>
            <w:vMerge w:val="restart"/>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Total</w:t>
            </w:r>
          </w:p>
        </w:tc>
      </w:tr>
      <w:tr w:rsidR="00BA275B" w:rsidRPr="00BA275B" w:rsidTr="00DC2265">
        <w:trPr>
          <w:trHeight w:val="179"/>
          <w:jc w:val="center"/>
        </w:trPr>
        <w:tc>
          <w:tcPr>
            <w:tcW w:w="2633" w:type="dxa"/>
            <w:vMerge/>
            <w:shd w:val="clear" w:color="auto" w:fill="EAF1DD" w:themeFill="accent3" w:themeFillTint="33"/>
            <w:vAlign w:val="center"/>
          </w:tcPr>
          <w:p w:rsidR="00BA275B" w:rsidRPr="00BA275B" w:rsidRDefault="00BA275B" w:rsidP="00BA275B">
            <w:pPr>
              <w:suppressAutoHyphens/>
              <w:snapToGrid w:val="0"/>
              <w:rPr>
                <w:rFonts w:ascii="Times New Roman" w:hAnsi="Times New Roman" w:cs="Times New Roman"/>
                <w:sz w:val="20"/>
                <w:szCs w:val="20"/>
                <w:lang w:eastAsia="ar-SA"/>
              </w:rPr>
            </w:pPr>
          </w:p>
        </w:tc>
        <w:tc>
          <w:tcPr>
            <w:tcW w:w="1275" w:type="dxa"/>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Maio           (1ª parcela)</w:t>
            </w:r>
          </w:p>
        </w:tc>
        <w:tc>
          <w:tcPr>
            <w:tcW w:w="1275" w:type="dxa"/>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Dezembro           (2ª parcela)</w:t>
            </w:r>
          </w:p>
        </w:tc>
        <w:tc>
          <w:tcPr>
            <w:tcW w:w="1540" w:type="dxa"/>
            <w:vMerge/>
            <w:shd w:val="clear" w:color="auto" w:fill="EAF1DD" w:themeFill="accent3" w:themeFillTint="33"/>
          </w:tcPr>
          <w:p w:rsidR="00BA275B" w:rsidRPr="00BA275B" w:rsidRDefault="00BA275B" w:rsidP="00BA275B">
            <w:pPr>
              <w:spacing w:before="40" w:after="40"/>
              <w:jc w:val="center"/>
              <w:rPr>
                <w:rFonts w:ascii="Times New Roman" w:hAnsi="Times New Roman" w:cs="Times New Roman"/>
                <w:sz w:val="20"/>
                <w:szCs w:val="20"/>
              </w:rPr>
            </w:pP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Atalaia do Norte</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80.550,00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80.550,00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161.100,00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Barcelos</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36.525,00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36.525,00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73.050,00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Careiro castanho</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42.500,00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42.500,00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85.000,00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Coari</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44.200,00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44.200,00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88.400,00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Eirunepé</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84.400,00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84.400,00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168.800,00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Humaitá</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66.500,00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66.500,00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133.000,00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Ipixuna</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47.275,00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47.275,00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94.550,00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Lábrea</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48.800,00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48.800,00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97.600,00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Santo Antonio do Içá</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55.800,00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55.800,00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111.600,00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São Gabriel da Cachoeira</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46.200,00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46.200,00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92.400,00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São Paulo de Olivença</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45.700,00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45.700,00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91.400,00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Tabatinga</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38.900,00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38.900,00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77.800,00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 xml:space="preserve">Tapauá </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35.500,00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35.500,00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71.000,00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Tefé</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34.600,00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34.600,00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sz w:val="20"/>
                <w:szCs w:val="20"/>
                <w:lang w:eastAsia="ar-SA"/>
              </w:rPr>
              <w:t>69.200,00</w:t>
            </w:r>
          </w:p>
        </w:tc>
      </w:tr>
      <w:tr w:rsidR="00BA275B" w:rsidRPr="00BA275B" w:rsidTr="00DC2265">
        <w:trPr>
          <w:trHeight w:val="179"/>
          <w:jc w:val="center"/>
        </w:trPr>
        <w:tc>
          <w:tcPr>
            <w:tcW w:w="2633" w:type="dxa"/>
            <w:vAlign w:val="center"/>
          </w:tcPr>
          <w:p w:rsidR="00BA275B" w:rsidRPr="00BA275B" w:rsidRDefault="00BA275B" w:rsidP="00BA275B">
            <w:pPr>
              <w:suppressAutoHyphens/>
              <w:snapToGrid w:val="0"/>
              <w:jc w:val="center"/>
              <w:rPr>
                <w:rFonts w:ascii="Times New Roman" w:hAnsi="Times New Roman" w:cs="Times New Roman"/>
                <w:b/>
                <w:sz w:val="20"/>
                <w:szCs w:val="20"/>
                <w:lang w:eastAsia="ar-SA"/>
              </w:rPr>
            </w:pPr>
            <w:r w:rsidRPr="00BA275B">
              <w:rPr>
                <w:rFonts w:ascii="Times New Roman" w:hAnsi="Times New Roman" w:cs="Times New Roman"/>
                <w:b/>
                <w:sz w:val="20"/>
                <w:szCs w:val="20"/>
                <w:lang w:eastAsia="ar-SA"/>
              </w:rPr>
              <w:t>TOTAL</w:t>
            </w:r>
          </w:p>
        </w:tc>
        <w:tc>
          <w:tcPr>
            <w:tcW w:w="1275" w:type="dxa"/>
            <w:vAlign w:val="center"/>
          </w:tcPr>
          <w:p w:rsidR="00BA275B" w:rsidRPr="00BA275B" w:rsidRDefault="00BA275B" w:rsidP="00BA275B">
            <w:pPr>
              <w:suppressAutoHyphens/>
              <w:snapToGrid w:val="0"/>
              <w:jc w:val="center"/>
              <w:rPr>
                <w:rFonts w:ascii="Times New Roman" w:hAnsi="Times New Roman" w:cs="Times New Roman"/>
                <w:sz w:val="20"/>
                <w:szCs w:val="20"/>
                <w:lang w:eastAsia="ar-SA"/>
              </w:rPr>
            </w:pPr>
            <w:r w:rsidRPr="00BA275B">
              <w:rPr>
                <w:rFonts w:ascii="Times New Roman" w:hAnsi="Times New Roman" w:cs="Times New Roman"/>
                <w:b/>
                <w:sz w:val="20"/>
                <w:szCs w:val="20"/>
                <w:lang w:eastAsia="ar-SA"/>
              </w:rPr>
              <w:t>707.450,00</w:t>
            </w:r>
          </w:p>
        </w:tc>
        <w:tc>
          <w:tcPr>
            <w:tcW w:w="1275" w:type="dxa"/>
            <w:vAlign w:val="center"/>
          </w:tcPr>
          <w:p w:rsidR="00BA275B" w:rsidRPr="00BA275B" w:rsidRDefault="00BA275B" w:rsidP="00BA275B">
            <w:pPr>
              <w:suppressAutoHyphens/>
              <w:snapToGrid w:val="0"/>
              <w:jc w:val="center"/>
              <w:rPr>
                <w:rFonts w:ascii="Times New Roman" w:hAnsi="Times New Roman" w:cs="Times New Roman"/>
                <w:b/>
                <w:sz w:val="20"/>
                <w:szCs w:val="20"/>
                <w:lang w:eastAsia="ar-SA"/>
              </w:rPr>
            </w:pPr>
            <w:r w:rsidRPr="00BA275B">
              <w:rPr>
                <w:rFonts w:ascii="Times New Roman" w:hAnsi="Times New Roman" w:cs="Times New Roman"/>
                <w:b/>
                <w:sz w:val="20"/>
                <w:szCs w:val="20"/>
                <w:lang w:eastAsia="ar-SA"/>
              </w:rPr>
              <w:t>707.450,00</w:t>
            </w:r>
          </w:p>
        </w:tc>
        <w:tc>
          <w:tcPr>
            <w:tcW w:w="1540" w:type="dxa"/>
            <w:vAlign w:val="bottom"/>
          </w:tcPr>
          <w:p w:rsidR="00BA275B" w:rsidRPr="00BA275B" w:rsidRDefault="00BA275B" w:rsidP="00BA275B">
            <w:pPr>
              <w:suppressAutoHyphens/>
              <w:snapToGrid w:val="0"/>
              <w:jc w:val="center"/>
              <w:rPr>
                <w:rFonts w:ascii="Times New Roman" w:hAnsi="Times New Roman" w:cs="Times New Roman"/>
                <w:b/>
                <w:sz w:val="20"/>
                <w:szCs w:val="20"/>
                <w:lang w:eastAsia="ar-SA"/>
              </w:rPr>
            </w:pPr>
            <w:r w:rsidRPr="00BA275B">
              <w:rPr>
                <w:rFonts w:ascii="Times New Roman" w:hAnsi="Times New Roman" w:cs="Times New Roman"/>
                <w:b/>
                <w:sz w:val="20"/>
                <w:szCs w:val="20"/>
                <w:lang w:eastAsia="ar-SA"/>
              </w:rPr>
              <w:t>1.414.900,00</w:t>
            </w:r>
          </w:p>
        </w:tc>
      </w:tr>
    </w:tbl>
    <w:p w:rsidR="00BA275B" w:rsidRPr="00BA275B" w:rsidRDefault="00BA275B" w:rsidP="00BA275B">
      <w:pPr>
        <w:spacing w:line="360" w:lineRule="auto"/>
        <w:jc w:val="both"/>
        <w:rPr>
          <w:rFonts w:ascii="Times New Roman" w:hAnsi="Times New Roman" w:cs="Times New Roman"/>
          <w:sz w:val="24"/>
        </w:rPr>
      </w:pP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Previsão Orçamentária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Programa</w:t>
      </w:r>
      <w:r w:rsidRPr="00BA275B">
        <w:rPr>
          <w:rFonts w:ascii="Times New Roman" w:hAnsi="Times New Roman" w:cs="Times New Roman"/>
          <w:sz w:val="24"/>
        </w:rPr>
        <w:t xml:space="preserve"> - 3258 Assistência Farmacêutica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 xml:space="preserve">Ação </w:t>
      </w:r>
      <w:r w:rsidRPr="00BA275B">
        <w:rPr>
          <w:rFonts w:ascii="Times New Roman" w:hAnsi="Times New Roman" w:cs="Times New Roman"/>
          <w:sz w:val="24"/>
        </w:rPr>
        <w:t>– 2088 Transferência de Recursos Financeiros à Farmácia Básica nos Municípios</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 Ato de origem</w:t>
      </w:r>
      <w:r w:rsidRPr="00BA275B">
        <w:rPr>
          <w:rFonts w:ascii="Times New Roman" w:hAnsi="Times New Roman" w:cs="Times New Roman"/>
          <w:sz w:val="24"/>
        </w:rPr>
        <w:t xml:space="preserve">: Resolução CIB 058, de 30 de Maio de </w:t>
      </w:r>
      <w:proofErr w:type="gramStart"/>
      <w:r w:rsidRPr="00BA275B">
        <w:rPr>
          <w:rFonts w:ascii="Times New Roman" w:hAnsi="Times New Roman" w:cs="Times New Roman"/>
          <w:sz w:val="24"/>
        </w:rPr>
        <w:t>2014</w:t>
      </w:r>
      <w:proofErr w:type="gramEnd"/>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Referente à transferência de recursos estaduais do componente básico da assistência farmacêutica do FES diretamente aos FMS de 52 munícipios do interior do estado, observando-se que os municípios da Região de Saúde do Alto Solimões pactuaram separadamente em razão do funcionamento do Consórcio de Saúde que atende a referida região.   O recurso é referente </w:t>
      </w:r>
      <w:proofErr w:type="gramStart"/>
      <w:r w:rsidRPr="00BA275B">
        <w:rPr>
          <w:rFonts w:ascii="Times New Roman" w:hAnsi="Times New Roman" w:cs="Times New Roman"/>
          <w:sz w:val="24"/>
        </w:rPr>
        <w:t>a</w:t>
      </w:r>
      <w:proofErr w:type="gramEnd"/>
      <w:r w:rsidRPr="00BA275B">
        <w:rPr>
          <w:rFonts w:ascii="Times New Roman" w:hAnsi="Times New Roman" w:cs="Times New Roman"/>
          <w:sz w:val="24"/>
        </w:rPr>
        <w:t xml:space="preserve"> 1ª e 2ª parcelas  da assistência farmacêutica e diabetes mellitus, com o objetivo de atender à aquisição de medicamentos e insumos, incluindo-se aqueles relacionados a agravos e programas de saúde específicos, no âmbito da atenção básica à saúde,  como também  os insumos para os usuários insulinodependentes atendendo as  Portaria  nº  1.555 de 30 de julho de 2013 e  Portaria 2.853 de 10 de outubro de 2007.</w:t>
      </w:r>
    </w:p>
    <w:p w:rsidR="00BA275B" w:rsidRPr="00BA275B" w:rsidRDefault="00BA275B" w:rsidP="00BA275B">
      <w:pPr>
        <w:spacing w:after="120"/>
        <w:jc w:val="both"/>
        <w:rPr>
          <w:rFonts w:ascii="Times New Roman" w:hAnsi="Times New Roman" w:cs="Times New Roman"/>
          <w:b/>
          <w:sz w:val="24"/>
        </w:rPr>
      </w:pPr>
    </w:p>
    <w:p w:rsid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lastRenderedPageBreak/>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Os recursos para os referidos municípios são da fonte do tesouro, totalizando o valor de R$ 3.548.979,54 (três milhões, quinhentos e quarenta e oito mil, novecentos e setenta e nove reais e cinquenta e quatro centavos) em duas parcelas, nos meses de julho e outubro, conforme Cronograma de Repasse. O recurso será repassado do FES para os FMS.</w:t>
      </w: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Critério de Distribuição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O critério para distribuição do recurso aos 52 munícipios é pelo número de habitantes do munícipio (per capita) no valor de R$ 2,36 (dois reais e trinta e seis centavos) habitante/ano, atendendo a portaria nº 1.555 de 30 de julho de 2013 que dispõe sobre as normas de financiamento e de execução do componente básico da assistência farmacêutica no âmbito do SUS.</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Cronograma de Repasse dos Recursos do FES para os FMS: Assistência Farmacêutica </w:t>
      </w:r>
      <w:proofErr w:type="spellStart"/>
      <w:r w:rsidRPr="00BA275B">
        <w:rPr>
          <w:rFonts w:ascii="Times New Roman" w:hAnsi="Times New Roman" w:cs="Times New Roman"/>
          <w:b/>
          <w:sz w:val="24"/>
        </w:rPr>
        <w:t>Básíca</w:t>
      </w:r>
      <w:proofErr w:type="spellEnd"/>
    </w:p>
    <w:tbl>
      <w:tblPr>
        <w:tblW w:w="8407" w:type="dxa"/>
        <w:jc w:val="center"/>
        <w:tblCellMar>
          <w:left w:w="70" w:type="dxa"/>
          <w:right w:w="70" w:type="dxa"/>
        </w:tblCellMar>
        <w:tblLook w:val="04A0" w:firstRow="1" w:lastRow="0" w:firstColumn="1" w:lastColumn="0" w:noHBand="0" w:noVBand="1"/>
      </w:tblPr>
      <w:tblGrid>
        <w:gridCol w:w="2362"/>
        <w:gridCol w:w="1190"/>
        <w:gridCol w:w="1232"/>
        <w:gridCol w:w="1190"/>
        <w:gridCol w:w="1223"/>
        <w:gridCol w:w="1210"/>
      </w:tblGrid>
      <w:tr w:rsidR="00BA275B" w:rsidRPr="00BA275B" w:rsidTr="00DC2265">
        <w:trPr>
          <w:trHeight w:val="315"/>
          <w:tblHeader/>
          <w:jc w:val="center"/>
        </w:trPr>
        <w:tc>
          <w:tcPr>
            <w:tcW w:w="2362" w:type="dxa"/>
            <w:vMerge w:val="restart"/>
            <w:tcBorders>
              <w:top w:val="single" w:sz="8" w:space="0" w:color="auto"/>
              <w:left w:val="single" w:sz="8" w:space="0" w:color="auto"/>
              <w:bottom w:val="nil"/>
              <w:right w:val="single" w:sz="8" w:space="0" w:color="auto"/>
            </w:tcBorders>
            <w:shd w:val="clear" w:color="auto" w:fill="EAF1DD" w:themeFill="accent3" w:themeFillTint="33"/>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Município</w:t>
            </w:r>
          </w:p>
        </w:tc>
        <w:tc>
          <w:tcPr>
            <w:tcW w:w="4832" w:type="dxa"/>
            <w:gridSpan w:val="4"/>
            <w:tcBorders>
              <w:top w:val="single" w:sz="8" w:space="0" w:color="auto"/>
              <w:left w:val="nil"/>
              <w:bottom w:val="single" w:sz="8" w:space="0" w:color="auto"/>
              <w:right w:val="nil"/>
            </w:tcBorders>
            <w:shd w:val="clear" w:color="auto" w:fill="D6E3BC" w:themeFill="accent3" w:themeFillTint="66"/>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MESES</w:t>
            </w:r>
          </w:p>
        </w:tc>
        <w:tc>
          <w:tcPr>
            <w:tcW w:w="1213" w:type="dxa"/>
            <w:vMerge w:val="restart"/>
            <w:tcBorders>
              <w:top w:val="single" w:sz="8" w:space="0" w:color="auto"/>
              <w:left w:val="single" w:sz="8" w:space="0" w:color="auto"/>
              <w:bottom w:val="single" w:sz="8" w:space="0" w:color="000000"/>
              <w:right w:val="single" w:sz="8" w:space="0" w:color="auto"/>
            </w:tcBorders>
            <w:shd w:val="clear" w:color="auto" w:fill="EAF1DD" w:themeFill="accent3" w:themeFillTint="33"/>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Total</w:t>
            </w:r>
          </w:p>
        </w:tc>
      </w:tr>
      <w:tr w:rsidR="00BA275B" w:rsidRPr="00BA275B" w:rsidTr="00DC2265">
        <w:trPr>
          <w:trHeight w:val="525"/>
          <w:tblHeader/>
          <w:jc w:val="center"/>
        </w:trPr>
        <w:tc>
          <w:tcPr>
            <w:tcW w:w="2362" w:type="dxa"/>
            <w:vMerge/>
            <w:tcBorders>
              <w:top w:val="single" w:sz="8" w:space="0" w:color="auto"/>
              <w:left w:val="single" w:sz="8" w:space="0" w:color="auto"/>
              <w:bottom w:val="nil"/>
              <w:right w:val="single" w:sz="8" w:space="0" w:color="auto"/>
            </w:tcBorders>
            <w:shd w:val="clear" w:color="auto" w:fill="EAF1DD" w:themeFill="accent3" w:themeFillTint="33"/>
            <w:vAlign w:val="center"/>
          </w:tcPr>
          <w:p w:rsidR="00BA275B" w:rsidRPr="00BA275B" w:rsidRDefault="00BA275B" w:rsidP="00BA275B">
            <w:pPr>
              <w:spacing w:after="0" w:line="240" w:lineRule="auto"/>
              <w:rPr>
                <w:rFonts w:ascii="Times New Roman" w:eastAsia="Times New Roman" w:hAnsi="Times New Roman" w:cs="Times New Roman"/>
                <w:b/>
                <w:bCs/>
                <w:color w:val="000000"/>
                <w:sz w:val="20"/>
                <w:szCs w:val="20"/>
                <w:lang w:eastAsia="pt-BR"/>
              </w:rPr>
            </w:pPr>
          </w:p>
        </w:tc>
        <w:tc>
          <w:tcPr>
            <w:tcW w:w="2393" w:type="dxa"/>
            <w:gridSpan w:val="2"/>
            <w:tcBorders>
              <w:top w:val="nil"/>
              <w:left w:val="nil"/>
              <w:bottom w:val="single" w:sz="8" w:space="0" w:color="auto"/>
              <w:right w:val="single" w:sz="8" w:space="0" w:color="auto"/>
            </w:tcBorders>
            <w:shd w:val="clear" w:color="auto" w:fill="EAF1DD" w:themeFill="accent3" w:themeFillTint="33"/>
            <w:vAlign w:val="center"/>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Julho</w:t>
            </w:r>
          </w:p>
        </w:tc>
        <w:tc>
          <w:tcPr>
            <w:tcW w:w="2439" w:type="dxa"/>
            <w:gridSpan w:val="2"/>
            <w:tcBorders>
              <w:top w:val="nil"/>
              <w:left w:val="nil"/>
              <w:bottom w:val="single" w:sz="8" w:space="0" w:color="auto"/>
              <w:right w:val="single" w:sz="8" w:space="0" w:color="auto"/>
            </w:tcBorders>
            <w:shd w:val="clear" w:color="auto" w:fill="EAF1DD" w:themeFill="accent3" w:themeFillTint="33"/>
            <w:vAlign w:val="center"/>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Outubro</w:t>
            </w:r>
          </w:p>
        </w:tc>
        <w:tc>
          <w:tcPr>
            <w:tcW w:w="1213" w:type="dxa"/>
            <w:vMerge/>
            <w:tcBorders>
              <w:top w:val="single" w:sz="8" w:space="0" w:color="auto"/>
              <w:left w:val="single" w:sz="8" w:space="0" w:color="auto"/>
              <w:bottom w:val="single" w:sz="8" w:space="0" w:color="000000"/>
              <w:right w:val="single" w:sz="8" w:space="0" w:color="auto"/>
            </w:tcBorders>
            <w:shd w:val="clear" w:color="auto" w:fill="EAF1DD" w:themeFill="accent3" w:themeFillTint="33"/>
            <w:vAlign w:val="center"/>
          </w:tcPr>
          <w:p w:rsidR="00BA275B" w:rsidRPr="00BA275B" w:rsidRDefault="00BA275B" w:rsidP="00BA275B">
            <w:pPr>
              <w:spacing w:after="0" w:line="240" w:lineRule="auto"/>
              <w:rPr>
                <w:rFonts w:ascii="Times New Roman" w:eastAsia="Times New Roman" w:hAnsi="Times New Roman" w:cs="Times New Roman"/>
                <w:b/>
                <w:bCs/>
                <w:color w:val="000000"/>
                <w:sz w:val="20"/>
                <w:szCs w:val="20"/>
                <w:lang w:eastAsia="pt-BR"/>
              </w:rPr>
            </w:pPr>
          </w:p>
        </w:tc>
      </w:tr>
      <w:tr w:rsidR="00BA275B" w:rsidRPr="00BA275B" w:rsidTr="00DC2265">
        <w:trPr>
          <w:trHeight w:val="525"/>
          <w:tblHeader/>
          <w:jc w:val="center"/>
        </w:trPr>
        <w:tc>
          <w:tcPr>
            <w:tcW w:w="2362" w:type="dxa"/>
            <w:vMerge/>
            <w:tcBorders>
              <w:top w:val="single" w:sz="8" w:space="0" w:color="auto"/>
              <w:left w:val="single" w:sz="8" w:space="0" w:color="auto"/>
              <w:bottom w:val="nil"/>
              <w:right w:val="single" w:sz="8" w:space="0" w:color="auto"/>
            </w:tcBorders>
            <w:shd w:val="clear" w:color="auto" w:fill="EAF1DD" w:themeFill="accent3" w:themeFillTint="33"/>
            <w:vAlign w:val="center"/>
          </w:tcPr>
          <w:p w:rsidR="00BA275B" w:rsidRPr="00BA275B" w:rsidRDefault="00BA275B" w:rsidP="00BA275B">
            <w:pPr>
              <w:spacing w:after="0" w:line="240" w:lineRule="auto"/>
              <w:rPr>
                <w:rFonts w:ascii="Times New Roman" w:eastAsia="Times New Roman" w:hAnsi="Times New Roman" w:cs="Times New Roman"/>
                <w:b/>
                <w:bCs/>
                <w:color w:val="000000"/>
                <w:sz w:val="20"/>
                <w:szCs w:val="20"/>
                <w:lang w:eastAsia="pt-BR"/>
              </w:rPr>
            </w:pPr>
          </w:p>
        </w:tc>
        <w:tc>
          <w:tcPr>
            <w:tcW w:w="2393" w:type="dxa"/>
            <w:gridSpan w:val="2"/>
            <w:tcBorders>
              <w:top w:val="nil"/>
              <w:left w:val="nil"/>
              <w:bottom w:val="single" w:sz="8" w:space="0" w:color="auto"/>
              <w:right w:val="single" w:sz="8" w:space="0" w:color="auto"/>
            </w:tcBorders>
            <w:shd w:val="clear" w:color="auto" w:fill="EAF1DD" w:themeFill="accent3" w:themeFillTint="33"/>
            <w:vAlign w:val="center"/>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1ª Parcela</w:t>
            </w:r>
          </w:p>
        </w:tc>
        <w:tc>
          <w:tcPr>
            <w:tcW w:w="2439" w:type="dxa"/>
            <w:gridSpan w:val="2"/>
            <w:tcBorders>
              <w:top w:val="nil"/>
              <w:left w:val="nil"/>
              <w:bottom w:val="single" w:sz="8" w:space="0" w:color="auto"/>
              <w:right w:val="single" w:sz="8" w:space="0" w:color="auto"/>
            </w:tcBorders>
            <w:shd w:val="clear" w:color="auto" w:fill="EAF1DD" w:themeFill="accent3" w:themeFillTint="33"/>
            <w:vAlign w:val="center"/>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2ª Parcela</w:t>
            </w:r>
          </w:p>
        </w:tc>
        <w:tc>
          <w:tcPr>
            <w:tcW w:w="1213" w:type="dxa"/>
            <w:vMerge/>
            <w:tcBorders>
              <w:top w:val="single" w:sz="8" w:space="0" w:color="auto"/>
              <w:left w:val="single" w:sz="8" w:space="0" w:color="auto"/>
              <w:bottom w:val="single" w:sz="8" w:space="0" w:color="000000"/>
              <w:right w:val="single" w:sz="8" w:space="0" w:color="auto"/>
            </w:tcBorders>
            <w:shd w:val="clear" w:color="auto" w:fill="EAF1DD" w:themeFill="accent3" w:themeFillTint="33"/>
            <w:vAlign w:val="center"/>
          </w:tcPr>
          <w:p w:rsidR="00BA275B" w:rsidRPr="00BA275B" w:rsidRDefault="00BA275B" w:rsidP="00BA275B">
            <w:pPr>
              <w:spacing w:after="0" w:line="240" w:lineRule="auto"/>
              <w:rPr>
                <w:rFonts w:ascii="Times New Roman" w:eastAsia="Times New Roman" w:hAnsi="Times New Roman" w:cs="Times New Roman"/>
                <w:b/>
                <w:bCs/>
                <w:color w:val="000000"/>
                <w:sz w:val="20"/>
                <w:szCs w:val="20"/>
                <w:lang w:eastAsia="pt-BR"/>
              </w:rPr>
            </w:pPr>
          </w:p>
        </w:tc>
      </w:tr>
      <w:tr w:rsidR="00BA275B" w:rsidRPr="00BA275B" w:rsidTr="00DC2265">
        <w:trPr>
          <w:trHeight w:val="525"/>
          <w:tblHeader/>
          <w:jc w:val="center"/>
        </w:trPr>
        <w:tc>
          <w:tcPr>
            <w:tcW w:w="2362" w:type="dxa"/>
            <w:vMerge/>
            <w:tcBorders>
              <w:top w:val="single" w:sz="8" w:space="0" w:color="auto"/>
              <w:left w:val="single" w:sz="8" w:space="0" w:color="auto"/>
              <w:bottom w:val="nil"/>
              <w:right w:val="single" w:sz="8" w:space="0" w:color="auto"/>
            </w:tcBorders>
            <w:shd w:val="clear" w:color="auto" w:fill="EAF1DD" w:themeFill="accent3" w:themeFillTint="33"/>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sz w:val="20"/>
                <w:szCs w:val="20"/>
                <w:lang w:eastAsia="pt-BR"/>
              </w:rPr>
            </w:pPr>
          </w:p>
        </w:tc>
        <w:tc>
          <w:tcPr>
            <w:tcW w:w="1134" w:type="dxa"/>
            <w:tcBorders>
              <w:top w:val="nil"/>
              <w:left w:val="nil"/>
              <w:bottom w:val="single" w:sz="8" w:space="0" w:color="auto"/>
              <w:right w:val="single" w:sz="8"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 xml:space="preserve">Assist. </w:t>
            </w:r>
            <w:proofErr w:type="spellStart"/>
            <w:r w:rsidRPr="00BA275B">
              <w:rPr>
                <w:rFonts w:ascii="Times New Roman" w:eastAsia="Times New Roman" w:hAnsi="Times New Roman" w:cs="Times New Roman"/>
                <w:b/>
                <w:bCs/>
                <w:color w:val="000000"/>
                <w:sz w:val="20"/>
                <w:szCs w:val="20"/>
                <w:lang w:eastAsia="pt-BR"/>
              </w:rPr>
              <w:t>Farm</w:t>
            </w:r>
            <w:proofErr w:type="spellEnd"/>
          </w:p>
        </w:tc>
        <w:tc>
          <w:tcPr>
            <w:tcW w:w="1259" w:type="dxa"/>
            <w:tcBorders>
              <w:top w:val="nil"/>
              <w:left w:val="nil"/>
              <w:bottom w:val="single" w:sz="8" w:space="0" w:color="auto"/>
              <w:right w:val="single" w:sz="8"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proofErr w:type="spellStart"/>
            <w:r w:rsidRPr="00BA275B">
              <w:rPr>
                <w:rFonts w:ascii="Times New Roman" w:eastAsia="Times New Roman" w:hAnsi="Times New Roman" w:cs="Times New Roman"/>
                <w:b/>
                <w:bCs/>
                <w:color w:val="000000"/>
                <w:sz w:val="20"/>
                <w:szCs w:val="20"/>
                <w:lang w:eastAsia="pt-BR"/>
              </w:rPr>
              <w:t>Diab</w:t>
            </w:r>
            <w:proofErr w:type="spellEnd"/>
            <w:r w:rsidRPr="00BA275B">
              <w:rPr>
                <w:rFonts w:ascii="Times New Roman" w:eastAsia="Times New Roman" w:hAnsi="Times New Roman" w:cs="Times New Roman"/>
                <w:b/>
                <w:bCs/>
                <w:color w:val="000000"/>
                <w:sz w:val="20"/>
                <w:szCs w:val="20"/>
                <w:lang w:eastAsia="pt-BR"/>
              </w:rPr>
              <w:t>. Mellitus</w:t>
            </w:r>
          </w:p>
        </w:tc>
        <w:tc>
          <w:tcPr>
            <w:tcW w:w="1190" w:type="dxa"/>
            <w:tcBorders>
              <w:top w:val="nil"/>
              <w:left w:val="nil"/>
              <w:bottom w:val="single" w:sz="8" w:space="0" w:color="auto"/>
              <w:right w:val="single" w:sz="8"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 xml:space="preserve">Assist. </w:t>
            </w:r>
            <w:proofErr w:type="spellStart"/>
            <w:r w:rsidRPr="00BA275B">
              <w:rPr>
                <w:rFonts w:ascii="Times New Roman" w:eastAsia="Times New Roman" w:hAnsi="Times New Roman" w:cs="Times New Roman"/>
                <w:b/>
                <w:bCs/>
                <w:color w:val="000000"/>
                <w:sz w:val="20"/>
                <w:szCs w:val="20"/>
                <w:lang w:eastAsia="pt-BR"/>
              </w:rPr>
              <w:t>Farm</w:t>
            </w:r>
            <w:proofErr w:type="spellEnd"/>
          </w:p>
        </w:tc>
        <w:tc>
          <w:tcPr>
            <w:tcW w:w="1249" w:type="dxa"/>
            <w:tcBorders>
              <w:top w:val="nil"/>
              <w:left w:val="nil"/>
              <w:bottom w:val="single" w:sz="8" w:space="0" w:color="auto"/>
              <w:right w:val="single" w:sz="8"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proofErr w:type="spellStart"/>
            <w:r w:rsidRPr="00BA275B">
              <w:rPr>
                <w:rFonts w:ascii="Times New Roman" w:eastAsia="Times New Roman" w:hAnsi="Times New Roman" w:cs="Times New Roman"/>
                <w:b/>
                <w:bCs/>
                <w:color w:val="000000"/>
                <w:sz w:val="20"/>
                <w:szCs w:val="20"/>
                <w:lang w:eastAsia="pt-BR"/>
              </w:rPr>
              <w:t>Diab</w:t>
            </w:r>
            <w:proofErr w:type="spellEnd"/>
            <w:r w:rsidRPr="00BA275B">
              <w:rPr>
                <w:rFonts w:ascii="Times New Roman" w:eastAsia="Times New Roman" w:hAnsi="Times New Roman" w:cs="Times New Roman"/>
                <w:b/>
                <w:bCs/>
                <w:color w:val="000000"/>
                <w:sz w:val="20"/>
                <w:szCs w:val="20"/>
                <w:lang w:eastAsia="pt-BR"/>
              </w:rPr>
              <w:t>. Mellitus</w:t>
            </w:r>
          </w:p>
        </w:tc>
        <w:tc>
          <w:tcPr>
            <w:tcW w:w="1213" w:type="dxa"/>
            <w:vMerge/>
            <w:tcBorders>
              <w:top w:val="single" w:sz="8" w:space="0" w:color="auto"/>
              <w:left w:val="single" w:sz="8" w:space="0" w:color="auto"/>
              <w:bottom w:val="single" w:sz="8" w:space="0" w:color="000000"/>
              <w:right w:val="single" w:sz="8" w:space="0" w:color="auto"/>
            </w:tcBorders>
            <w:shd w:val="clear" w:color="auto" w:fill="EAF1DD" w:themeFill="accent3" w:themeFillTint="33"/>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sz w:val="20"/>
                <w:szCs w:val="20"/>
                <w:lang w:eastAsia="pt-BR"/>
              </w:rPr>
            </w:pPr>
          </w:p>
        </w:tc>
      </w:tr>
      <w:tr w:rsidR="00BA275B" w:rsidRPr="00BA275B" w:rsidTr="00DC2265">
        <w:trPr>
          <w:trHeight w:val="227"/>
          <w:jc w:val="center"/>
        </w:trPr>
        <w:tc>
          <w:tcPr>
            <w:tcW w:w="2362" w:type="dxa"/>
            <w:tcBorders>
              <w:top w:val="single" w:sz="4" w:space="0" w:color="auto"/>
              <w:left w:val="single" w:sz="4" w:space="0" w:color="auto"/>
              <w:bottom w:val="single" w:sz="4" w:space="0" w:color="auto"/>
              <w:right w:val="nil"/>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Alvarães</w:t>
            </w:r>
          </w:p>
        </w:tc>
        <w:tc>
          <w:tcPr>
            <w:tcW w:w="1134" w:type="dxa"/>
            <w:tcBorders>
              <w:top w:val="nil"/>
              <w:left w:val="single" w:sz="8" w:space="0" w:color="auto"/>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13.240,41</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3.559,25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13.240,41</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3.559,25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33.599,32</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Anamã</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9.759,42</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2.623,50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9.759,42</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2.623,50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24.765,84</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Anori</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15.531,93</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4.175,25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15.531,93</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4.175,25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39.414,36</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Apuí</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17.295,21</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4.649,25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17.295,21</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4.649,25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43.888,92</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Autazes</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30.441,69</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8.183,25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30.441,69</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8.183,25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77.249,88</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Barcelos</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24.026,55</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6.458,75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24.026,55</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6.458,75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60.970,60</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Barreirinha</w:t>
            </w:r>
          </w:p>
        </w:tc>
        <w:tc>
          <w:tcPr>
            <w:tcW w:w="1134"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26.190,66 </w:t>
            </w:r>
          </w:p>
        </w:tc>
        <w:tc>
          <w:tcPr>
            <w:tcW w:w="125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7.040,50 </w:t>
            </w:r>
          </w:p>
        </w:tc>
        <w:tc>
          <w:tcPr>
            <w:tcW w:w="1190"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26.190,66 </w:t>
            </w:r>
          </w:p>
        </w:tc>
        <w:tc>
          <w:tcPr>
            <w:tcW w:w="124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7.040,50 </w:t>
            </w:r>
          </w:p>
        </w:tc>
        <w:tc>
          <w:tcPr>
            <w:tcW w:w="1213"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66.462,32</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Beruri</w:t>
            </w:r>
          </w:p>
        </w:tc>
        <w:tc>
          <w:tcPr>
            <w:tcW w:w="1134"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14.719,11 </w:t>
            </w:r>
          </w:p>
        </w:tc>
        <w:tc>
          <w:tcPr>
            <w:tcW w:w="125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3.956,75 </w:t>
            </w:r>
          </w:p>
        </w:tc>
        <w:tc>
          <w:tcPr>
            <w:tcW w:w="1190"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14.719,11 </w:t>
            </w:r>
          </w:p>
        </w:tc>
        <w:tc>
          <w:tcPr>
            <w:tcW w:w="124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3.956,75 </w:t>
            </w:r>
          </w:p>
        </w:tc>
        <w:tc>
          <w:tcPr>
            <w:tcW w:w="1213"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37.351,72</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Boa Vista do Ramos</w:t>
            </w:r>
          </w:p>
        </w:tc>
        <w:tc>
          <w:tcPr>
            <w:tcW w:w="1134"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14.251,32 </w:t>
            </w:r>
          </w:p>
        </w:tc>
        <w:tc>
          <w:tcPr>
            <w:tcW w:w="125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3.831,00 </w:t>
            </w:r>
          </w:p>
        </w:tc>
        <w:tc>
          <w:tcPr>
            <w:tcW w:w="1190"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14.251,32 </w:t>
            </w:r>
          </w:p>
        </w:tc>
        <w:tc>
          <w:tcPr>
            <w:tcW w:w="124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3.831,00 </w:t>
            </w:r>
          </w:p>
        </w:tc>
        <w:tc>
          <w:tcPr>
            <w:tcW w:w="1213"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36.164,64</w:t>
            </w:r>
          </w:p>
        </w:tc>
      </w:tr>
      <w:tr w:rsidR="00BA275B" w:rsidRPr="00BA275B" w:rsidTr="00DC2265">
        <w:trPr>
          <w:trHeight w:val="227"/>
          <w:jc w:val="center"/>
        </w:trPr>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Boca do Acre</w:t>
            </w:r>
          </w:p>
        </w:tc>
        <w:tc>
          <w:tcPr>
            <w:tcW w:w="1134" w:type="dxa"/>
            <w:tcBorders>
              <w:top w:val="nil"/>
              <w:left w:val="single" w:sz="4" w:space="0" w:color="auto"/>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29.035,53 </w:t>
            </w:r>
          </w:p>
        </w:tc>
        <w:tc>
          <w:tcPr>
            <w:tcW w:w="125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7.805,25 </w:t>
            </w:r>
          </w:p>
        </w:tc>
        <w:tc>
          <w:tcPr>
            <w:tcW w:w="1190"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29.035,53 </w:t>
            </w:r>
          </w:p>
        </w:tc>
        <w:tc>
          <w:tcPr>
            <w:tcW w:w="124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7.805,25 </w:t>
            </w:r>
          </w:p>
        </w:tc>
        <w:tc>
          <w:tcPr>
            <w:tcW w:w="1213"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73.681,56</w:t>
            </w:r>
          </w:p>
        </w:tc>
      </w:tr>
      <w:tr w:rsidR="00BA275B" w:rsidRPr="00BA275B" w:rsidTr="00DC2265">
        <w:trPr>
          <w:trHeight w:val="227"/>
          <w:jc w:val="center"/>
        </w:trPr>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Borba</w:t>
            </w:r>
          </w:p>
        </w:tc>
        <w:tc>
          <w:tcPr>
            <w:tcW w:w="1134"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32.966,64 </w:t>
            </w:r>
          </w:p>
        </w:tc>
        <w:tc>
          <w:tcPr>
            <w:tcW w:w="125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8.862,00 </w:t>
            </w:r>
          </w:p>
        </w:tc>
        <w:tc>
          <w:tcPr>
            <w:tcW w:w="1190"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32.966,64 </w:t>
            </w:r>
          </w:p>
        </w:tc>
        <w:tc>
          <w:tcPr>
            <w:tcW w:w="124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8.862,00 </w:t>
            </w:r>
          </w:p>
        </w:tc>
        <w:tc>
          <w:tcPr>
            <w:tcW w:w="1213"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83.657,28</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Caapiranga</w:t>
            </w:r>
          </w:p>
        </w:tc>
        <w:tc>
          <w:tcPr>
            <w:tcW w:w="1134"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10.388,10 </w:t>
            </w:r>
          </w:p>
        </w:tc>
        <w:tc>
          <w:tcPr>
            <w:tcW w:w="125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2.792,50 </w:t>
            </w:r>
          </w:p>
        </w:tc>
        <w:tc>
          <w:tcPr>
            <w:tcW w:w="1190"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10.388,10 </w:t>
            </w:r>
          </w:p>
        </w:tc>
        <w:tc>
          <w:tcPr>
            <w:tcW w:w="1249"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2.792,50 </w:t>
            </w:r>
          </w:p>
        </w:tc>
        <w:tc>
          <w:tcPr>
            <w:tcW w:w="1213" w:type="dxa"/>
            <w:tcBorders>
              <w:top w:val="nil"/>
              <w:left w:val="nil"/>
              <w:bottom w:val="single" w:sz="8"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26.361,20</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Canutama</w:t>
            </w:r>
          </w:p>
        </w:tc>
        <w:tc>
          <w:tcPr>
            <w:tcW w:w="1134" w:type="dxa"/>
            <w:tcBorders>
              <w:top w:val="nil"/>
              <w:left w:val="nil"/>
              <w:bottom w:val="single" w:sz="4"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11.989,56 </w:t>
            </w:r>
          </w:p>
        </w:tc>
        <w:tc>
          <w:tcPr>
            <w:tcW w:w="1259" w:type="dxa"/>
            <w:tcBorders>
              <w:top w:val="nil"/>
              <w:left w:val="nil"/>
              <w:bottom w:val="single" w:sz="4"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3.223,00 </w:t>
            </w:r>
          </w:p>
        </w:tc>
        <w:tc>
          <w:tcPr>
            <w:tcW w:w="1190" w:type="dxa"/>
            <w:tcBorders>
              <w:top w:val="nil"/>
              <w:left w:val="nil"/>
              <w:bottom w:val="single" w:sz="4"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11.989,56 </w:t>
            </w:r>
          </w:p>
        </w:tc>
        <w:tc>
          <w:tcPr>
            <w:tcW w:w="1249" w:type="dxa"/>
            <w:tcBorders>
              <w:top w:val="nil"/>
              <w:left w:val="nil"/>
              <w:bottom w:val="single" w:sz="4"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 xml:space="preserve">     3.223,00 </w:t>
            </w:r>
          </w:p>
        </w:tc>
        <w:tc>
          <w:tcPr>
            <w:tcW w:w="1213" w:type="dxa"/>
            <w:tcBorders>
              <w:top w:val="nil"/>
              <w:left w:val="nil"/>
              <w:bottom w:val="single" w:sz="4" w:space="0" w:color="auto"/>
              <w:right w:val="single" w:sz="8" w:space="0" w:color="auto"/>
            </w:tcBorders>
            <w:shd w:val="clear" w:color="auto" w:fill="auto"/>
            <w:vAlign w:val="bottom"/>
            <w:hideMark/>
          </w:tcPr>
          <w:p w:rsidR="00BA275B" w:rsidRPr="00BA275B" w:rsidRDefault="00BA275B" w:rsidP="00BA275B">
            <w:pPr>
              <w:spacing w:after="0" w:line="240" w:lineRule="auto"/>
              <w:jc w:val="right"/>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30.425,12</w:t>
            </w:r>
          </w:p>
        </w:tc>
      </w:tr>
      <w:tr w:rsidR="00BA275B" w:rsidRPr="00BA275B" w:rsidTr="00DC2265">
        <w:trPr>
          <w:trHeight w:val="227"/>
          <w:jc w:val="center"/>
        </w:trPr>
        <w:tc>
          <w:tcPr>
            <w:tcW w:w="2362" w:type="dxa"/>
            <w:tcBorders>
              <w:top w:val="single" w:sz="4" w:space="0" w:color="auto"/>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Carauari</w:t>
            </w:r>
          </w:p>
        </w:tc>
        <w:tc>
          <w:tcPr>
            <w:tcW w:w="1134" w:type="dxa"/>
            <w:tcBorders>
              <w:top w:val="single" w:sz="4" w:space="0" w:color="auto"/>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24.353,91</w:t>
            </w:r>
          </w:p>
        </w:tc>
        <w:tc>
          <w:tcPr>
            <w:tcW w:w="1259" w:type="dxa"/>
            <w:tcBorders>
              <w:top w:val="single" w:sz="4" w:space="0" w:color="auto"/>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6.546,75</w:t>
            </w:r>
          </w:p>
        </w:tc>
        <w:tc>
          <w:tcPr>
            <w:tcW w:w="1190" w:type="dxa"/>
            <w:tcBorders>
              <w:top w:val="single" w:sz="4" w:space="0" w:color="auto"/>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24.353,91</w:t>
            </w:r>
          </w:p>
        </w:tc>
        <w:tc>
          <w:tcPr>
            <w:tcW w:w="1249" w:type="dxa"/>
            <w:tcBorders>
              <w:top w:val="single" w:sz="4" w:space="0" w:color="auto"/>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6.546,75</w:t>
            </w:r>
          </w:p>
        </w:tc>
        <w:tc>
          <w:tcPr>
            <w:tcW w:w="1213" w:type="dxa"/>
            <w:tcBorders>
              <w:top w:val="single" w:sz="4" w:space="0" w:color="auto"/>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61.801,32</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Careiro</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30.812,76</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8.283,00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30.812,76</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8.283,00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78.191,52</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Careiro da Várzea</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22.974,72</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6.176,00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22.974,72</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6.176,00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58.301,44</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Coari</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71.280,78</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19.161,50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71.280,78</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19.161,50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180.884,56</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Codajás</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21.987,99</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5.910,75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21.987,99</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5.910,75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55.797,48</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Eirunepé</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28.848,60</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7.755,00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28.848,60</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7.755,00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73.207,20</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Envira</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16.381,02</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4.403,50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16.381,02</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4.403,50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41.569,04</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000000" w:fill="FFFFFF"/>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Guajará</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13.978,83</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3.757,75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13.978,83</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3.757,75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35.473,16</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Humaitá</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41.946,72</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11.276,00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41.946,72</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11.276,00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106.445,44</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Ipixuna</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21.266,31</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5.716,75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21.266,31</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5.716,75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53.966,12</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Iranduba</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38.476,89</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10.343,25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38.476,89</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10.343,25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97.640,28</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Itacoatiara</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83.179,20</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22.360,00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83.179,20</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22.360,00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211.078,40</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Itamarati</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7.701,33</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2.070,25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7.701,33</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2.070,25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19.543,16</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lastRenderedPageBreak/>
              <w:t>Itapiranga</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9.051,69</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2.433,25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9.051,69</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2.433,25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22.969,88</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Japurá</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6.870,84</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1.847,00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6.870,84</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1.847,00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17.435,68</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Juruá</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10.347,18</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2.781,50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10.347,18</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2.781,50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26.257,36</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Lábrea</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36.635,49</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9.848,25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36.635,49</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9.848,25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92.967,48</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Manacapuru</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80.418,96</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21.618,00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80.418,96</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21.618,00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204.073,92</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Manaquiri</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21.924,75</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5.893,75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21.924,75</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5.893,75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55.637,00</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Manaus</w:t>
            </w:r>
          </w:p>
        </w:tc>
        <w:tc>
          <w:tcPr>
            <w:tcW w:w="1134" w:type="dxa"/>
            <w:tcBorders>
              <w:top w:val="nil"/>
              <w:left w:val="nil"/>
              <w:bottom w:val="single" w:sz="8" w:space="0" w:color="auto"/>
              <w:right w:val="single" w:sz="8" w:space="0" w:color="auto"/>
            </w:tcBorders>
            <w:shd w:val="clear" w:color="auto" w:fill="auto"/>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1.704.153,39</w:t>
            </w:r>
          </w:p>
        </w:tc>
        <w:tc>
          <w:tcPr>
            <w:tcW w:w="1259" w:type="dxa"/>
            <w:tcBorders>
              <w:top w:val="nil"/>
              <w:left w:val="nil"/>
              <w:bottom w:val="single" w:sz="8" w:space="0" w:color="auto"/>
              <w:right w:val="single" w:sz="8" w:space="0" w:color="auto"/>
            </w:tcBorders>
            <w:shd w:val="clear" w:color="auto" w:fill="auto"/>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485.105,75</w:t>
            </w:r>
          </w:p>
        </w:tc>
        <w:tc>
          <w:tcPr>
            <w:tcW w:w="1190" w:type="dxa"/>
            <w:tcBorders>
              <w:top w:val="nil"/>
              <w:left w:val="nil"/>
              <w:bottom w:val="single" w:sz="8" w:space="0" w:color="auto"/>
              <w:right w:val="single" w:sz="8" w:space="0" w:color="auto"/>
            </w:tcBorders>
            <w:shd w:val="clear" w:color="auto" w:fill="auto"/>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1.704.153,39</w:t>
            </w:r>
          </w:p>
        </w:tc>
        <w:tc>
          <w:tcPr>
            <w:tcW w:w="1249" w:type="dxa"/>
            <w:tcBorders>
              <w:top w:val="nil"/>
              <w:left w:val="nil"/>
              <w:bottom w:val="single" w:sz="8" w:space="0" w:color="auto"/>
              <w:right w:val="single" w:sz="8" w:space="0" w:color="auto"/>
            </w:tcBorders>
            <w:shd w:val="clear" w:color="auto" w:fill="auto"/>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485.105,75</w:t>
            </w:r>
          </w:p>
        </w:tc>
        <w:tc>
          <w:tcPr>
            <w:tcW w:w="1213" w:type="dxa"/>
            <w:tcBorders>
              <w:top w:val="nil"/>
              <w:left w:val="nil"/>
              <w:bottom w:val="single" w:sz="8" w:space="0" w:color="auto"/>
              <w:right w:val="single" w:sz="8" w:space="0" w:color="auto"/>
            </w:tcBorders>
            <w:shd w:val="clear" w:color="auto" w:fill="auto"/>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2.162.259,14</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Manicoré</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44.366,58</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11.926,50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44.366,58</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11.926,50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112.586,16</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Maraã</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16.865,55</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4.533,75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16.865,55</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4.533,75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42.798,60</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Maués</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49.449,96</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13.293,00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49.449,96</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13.293,00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125.485,92</w:t>
            </w:r>
          </w:p>
        </w:tc>
      </w:tr>
      <w:tr w:rsidR="00BA275B" w:rsidRPr="00BA275B" w:rsidTr="00DC2265">
        <w:trPr>
          <w:trHeight w:val="227"/>
          <w:jc w:val="center"/>
        </w:trPr>
        <w:tc>
          <w:tcPr>
            <w:tcW w:w="2362" w:type="dxa"/>
            <w:tcBorders>
              <w:top w:val="single" w:sz="4" w:space="0" w:color="auto"/>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Nhamundá</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17.206,86</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4.625,50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17.206,86</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4.625,50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43.664,72</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Nova Olinda do Norte</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29.044,83</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7.807,75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29.044,83</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7.807,75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73.705,16</w:t>
            </w:r>
          </w:p>
        </w:tc>
      </w:tr>
      <w:tr w:rsidR="00BA275B" w:rsidRPr="00BA275B" w:rsidTr="00DC2265">
        <w:trPr>
          <w:trHeight w:val="227"/>
          <w:jc w:val="center"/>
        </w:trPr>
        <w:tc>
          <w:tcPr>
            <w:tcW w:w="2362" w:type="dxa"/>
            <w:tcBorders>
              <w:top w:val="single" w:sz="4" w:space="0" w:color="auto"/>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Novo Airão</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14.800,95</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3.978,75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14.800,95</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3.978,75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37.559,40</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Novo Aripuanã</w:t>
            </w:r>
          </w:p>
        </w:tc>
        <w:tc>
          <w:tcPr>
            <w:tcW w:w="1134" w:type="dxa"/>
            <w:tcBorders>
              <w:top w:val="nil"/>
              <w:left w:val="nil"/>
              <w:bottom w:val="single" w:sz="4"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20.259,12</w:t>
            </w:r>
          </w:p>
        </w:tc>
        <w:tc>
          <w:tcPr>
            <w:tcW w:w="1259" w:type="dxa"/>
            <w:tcBorders>
              <w:top w:val="nil"/>
              <w:left w:val="nil"/>
              <w:bottom w:val="single" w:sz="4"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5.446,00</w:t>
            </w:r>
          </w:p>
        </w:tc>
        <w:tc>
          <w:tcPr>
            <w:tcW w:w="1190" w:type="dxa"/>
            <w:tcBorders>
              <w:top w:val="nil"/>
              <w:left w:val="nil"/>
              <w:bottom w:val="single" w:sz="4"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20.259,12</w:t>
            </w:r>
          </w:p>
        </w:tc>
        <w:tc>
          <w:tcPr>
            <w:tcW w:w="1249" w:type="dxa"/>
            <w:tcBorders>
              <w:top w:val="nil"/>
              <w:left w:val="nil"/>
              <w:bottom w:val="single" w:sz="4"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5.446,00</w:t>
            </w:r>
          </w:p>
        </w:tc>
        <w:tc>
          <w:tcPr>
            <w:tcW w:w="1213" w:type="dxa"/>
            <w:tcBorders>
              <w:top w:val="nil"/>
              <w:left w:val="nil"/>
              <w:bottom w:val="single" w:sz="4"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51.410,24</w:t>
            </w:r>
          </w:p>
        </w:tc>
      </w:tr>
      <w:tr w:rsidR="00BA275B" w:rsidRPr="00BA275B" w:rsidTr="00DC2265">
        <w:trPr>
          <w:trHeight w:val="227"/>
          <w:jc w:val="center"/>
        </w:trPr>
        <w:tc>
          <w:tcPr>
            <w:tcW w:w="2362" w:type="dxa"/>
            <w:tcBorders>
              <w:top w:val="single" w:sz="4" w:space="0" w:color="auto"/>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Parintins</w:t>
            </w:r>
          </w:p>
        </w:tc>
        <w:tc>
          <w:tcPr>
            <w:tcW w:w="1134" w:type="dxa"/>
            <w:tcBorders>
              <w:top w:val="single" w:sz="4" w:space="0" w:color="auto"/>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99.742,50</w:t>
            </w:r>
          </w:p>
        </w:tc>
        <w:tc>
          <w:tcPr>
            <w:tcW w:w="1259" w:type="dxa"/>
            <w:tcBorders>
              <w:top w:val="single" w:sz="4" w:space="0" w:color="auto"/>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26.812,50</w:t>
            </w:r>
          </w:p>
        </w:tc>
        <w:tc>
          <w:tcPr>
            <w:tcW w:w="1190" w:type="dxa"/>
            <w:tcBorders>
              <w:top w:val="single" w:sz="4" w:space="0" w:color="auto"/>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99.742,50</w:t>
            </w:r>
          </w:p>
        </w:tc>
        <w:tc>
          <w:tcPr>
            <w:tcW w:w="1249" w:type="dxa"/>
            <w:tcBorders>
              <w:top w:val="single" w:sz="4" w:space="0" w:color="auto"/>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26.812,50</w:t>
            </w:r>
          </w:p>
        </w:tc>
        <w:tc>
          <w:tcPr>
            <w:tcW w:w="1213" w:type="dxa"/>
            <w:tcBorders>
              <w:top w:val="single" w:sz="4" w:space="0" w:color="auto"/>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253.110,00</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Pauini</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17.773,23</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4.777,75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17.773,23</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4.777,75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45.101,96</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Presidente Figueiredo</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25.971,18</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6.981,50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25.971,18</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6.981,50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65.905,36</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Rio Preto da Eva</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24.967,71</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6.711,75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24.967,71</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6.711,75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63.358,92</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Santa Isabel do Rio Negro</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17.417,04</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4.682,00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17.417,04</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4.682,00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44.198,08</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São Gabriel da Cachoeira</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38.953,05</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10.471,25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38.953,05</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10.471,25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98.848,60</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São Sebastião do Uatumã</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13.293,00</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2.744,25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13.293,00</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2.744,25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32.074,50</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Silves</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7.944,99</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2.135,75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7.944,99</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2.135,75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20.161,48</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Tapauá</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18.492,12</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4.971,00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18.492,12</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4.971,00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46.926,24</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Tefé</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60.144,03</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16.167,75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60.144,03</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16.167,75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152.623,56</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Uarini</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11.175,81</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3.004,25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11.175,81</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3.004,25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28.360,12</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Urucará</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15.806,28</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4.249,00</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15.806,28</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4.249,00</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40.110,56</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Urucurituba</w:t>
            </w:r>
          </w:p>
        </w:tc>
        <w:tc>
          <w:tcPr>
            <w:tcW w:w="1134"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17.243,13</w:t>
            </w:r>
          </w:p>
        </w:tc>
        <w:tc>
          <w:tcPr>
            <w:tcW w:w="125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4.635,25</w:t>
            </w:r>
          </w:p>
        </w:tc>
        <w:tc>
          <w:tcPr>
            <w:tcW w:w="1190"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17.243,13</w:t>
            </w:r>
          </w:p>
        </w:tc>
        <w:tc>
          <w:tcPr>
            <w:tcW w:w="1249"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4.635,25</w:t>
            </w:r>
          </w:p>
        </w:tc>
        <w:tc>
          <w:tcPr>
            <w:tcW w:w="1213" w:type="dxa"/>
            <w:tcBorders>
              <w:top w:val="nil"/>
              <w:left w:val="nil"/>
              <w:bottom w:val="single" w:sz="8" w:space="0" w:color="auto"/>
              <w:right w:val="single" w:sz="8" w:space="0" w:color="auto"/>
            </w:tcBorders>
            <w:shd w:val="clear" w:color="auto" w:fill="auto"/>
            <w:hideMark/>
          </w:tcPr>
          <w:p w:rsidR="00BA275B" w:rsidRPr="00BA275B" w:rsidRDefault="00BA275B" w:rsidP="00BA275B">
            <w:pPr>
              <w:spacing w:after="0" w:line="240" w:lineRule="auto"/>
              <w:jc w:val="right"/>
              <w:rPr>
                <w:rFonts w:ascii="Times New Roman" w:eastAsia="Times New Roman" w:hAnsi="Times New Roman" w:cs="Times New Roman"/>
                <w:sz w:val="20"/>
                <w:szCs w:val="20"/>
                <w:lang w:eastAsia="pt-BR"/>
              </w:rPr>
            </w:pPr>
            <w:r w:rsidRPr="00BA275B">
              <w:rPr>
                <w:rFonts w:ascii="Times New Roman" w:eastAsia="Times New Roman" w:hAnsi="Times New Roman" w:cs="Times New Roman"/>
                <w:sz w:val="20"/>
                <w:szCs w:val="20"/>
                <w:lang w:eastAsia="pt-BR"/>
              </w:rPr>
              <w:t>43.756,76</w:t>
            </w:r>
          </w:p>
        </w:tc>
      </w:tr>
      <w:tr w:rsidR="00BA275B" w:rsidRPr="00BA275B" w:rsidTr="00DC2265">
        <w:trPr>
          <w:trHeight w:val="227"/>
          <w:jc w:val="center"/>
        </w:trPr>
        <w:tc>
          <w:tcPr>
            <w:tcW w:w="2362" w:type="dxa"/>
            <w:tcBorders>
              <w:top w:val="nil"/>
              <w:left w:val="single" w:sz="4" w:space="0" w:color="auto"/>
              <w:bottom w:val="single" w:sz="4" w:space="0" w:color="auto"/>
              <w:right w:val="single" w:sz="4" w:space="0" w:color="auto"/>
            </w:tcBorders>
            <w:shd w:val="clear" w:color="auto" w:fill="auto"/>
            <w:noWrap/>
          </w:tcPr>
          <w:p w:rsidR="00BA275B" w:rsidRPr="00BA275B" w:rsidRDefault="00BA275B" w:rsidP="00BA275B">
            <w:pPr>
              <w:spacing w:after="0" w:line="240" w:lineRule="auto"/>
              <w:rPr>
                <w:rFonts w:ascii="Times New Roman" w:eastAsia="Times New Roman" w:hAnsi="Times New Roman" w:cs="Times New Roman"/>
                <w:b/>
                <w:color w:val="000000"/>
                <w:sz w:val="20"/>
                <w:szCs w:val="20"/>
                <w:lang w:eastAsia="pt-BR"/>
              </w:rPr>
            </w:pPr>
            <w:r w:rsidRPr="00BA275B">
              <w:rPr>
                <w:rFonts w:ascii="Times New Roman" w:eastAsia="Times New Roman" w:hAnsi="Times New Roman" w:cs="Times New Roman"/>
                <w:b/>
                <w:color w:val="000000"/>
                <w:sz w:val="20"/>
                <w:szCs w:val="20"/>
                <w:lang w:eastAsia="pt-BR"/>
              </w:rPr>
              <w:t>TOTAL</w:t>
            </w:r>
          </w:p>
        </w:tc>
        <w:tc>
          <w:tcPr>
            <w:tcW w:w="2393" w:type="dxa"/>
            <w:gridSpan w:val="2"/>
            <w:tcBorders>
              <w:top w:val="nil"/>
              <w:left w:val="nil"/>
              <w:bottom w:val="single" w:sz="8" w:space="0" w:color="auto"/>
              <w:right w:val="single" w:sz="8" w:space="0" w:color="auto"/>
            </w:tcBorders>
            <w:shd w:val="clear" w:color="auto" w:fill="auto"/>
          </w:tcPr>
          <w:p w:rsidR="00BA275B" w:rsidRPr="00BA275B" w:rsidRDefault="00BA275B" w:rsidP="00BA275B">
            <w:pPr>
              <w:spacing w:after="0" w:line="240" w:lineRule="auto"/>
              <w:jc w:val="right"/>
              <w:rPr>
                <w:rFonts w:ascii="Times New Roman" w:eastAsia="Times New Roman" w:hAnsi="Times New Roman" w:cs="Times New Roman"/>
                <w:b/>
                <w:sz w:val="20"/>
                <w:szCs w:val="20"/>
                <w:lang w:eastAsia="pt-BR"/>
              </w:rPr>
            </w:pPr>
            <w:r w:rsidRPr="00BA275B">
              <w:rPr>
                <w:rFonts w:ascii="Times New Roman" w:eastAsia="Times New Roman" w:hAnsi="Times New Roman" w:cs="Times New Roman"/>
                <w:b/>
                <w:sz w:val="20"/>
                <w:szCs w:val="20"/>
                <w:lang w:eastAsia="pt-BR"/>
              </w:rPr>
              <w:t>2.189.259,14</w:t>
            </w:r>
          </w:p>
        </w:tc>
        <w:tc>
          <w:tcPr>
            <w:tcW w:w="2439" w:type="dxa"/>
            <w:gridSpan w:val="2"/>
            <w:tcBorders>
              <w:top w:val="nil"/>
              <w:left w:val="nil"/>
              <w:bottom w:val="single" w:sz="8" w:space="0" w:color="auto"/>
              <w:right w:val="single" w:sz="8" w:space="0" w:color="auto"/>
            </w:tcBorders>
            <w:shd w:val="clear" w:color="auto" w:fill="auto"/>
          </w:tcPr>
          <w:p w:rsidR="00BA275B" w:rsidRPr="00BA275B" w:rsidRDefault="00BA275B" w:rsidP="00BA275B">
            <w:pPr>
              <w:spacing w:after="0" w:line="240" w:lineRule="auto"/>
              <w:jc w:val="right"/>
              <w:rPr>
                <w:rFonts w:ascii="Times New Roman" w:eastAsia="Times New Roman" w:hAnsi="Times New Roman" w:cs="Times New Roman"/>
                <w:b/>
                <w:sz w:val="20"/>
                <w:szCs w:val="20"/>
                <w:lang w:eastAsia="pt-BR"/>
              </w:rPr>
            </w:pPr>
            <w:r w:rsidRPr="00BA275B">
              <w:rPr>
                <w:rFonts w:ascii="Times New Roman" w:eastAsia="Times New Roman" w:hAnsi="Times New Roman" w:cs="Times New Roman"/>
                <w:b/>
                <w:sz w:val="20"/>
                <w:szCs w:val="20"/>
                <w:lang w:eastAsia="pt-BR"/>
              </w:rPr>
              <w:t>2.189.259,14</w:t>
            </w:r>
          </w:p>
        </w:tc>
        <w:tc>
          <w:tcPr>
            <w:tcW w:w="1213" w:type="dxa"/>
            <w:tcBorders>
              <w:top w:val="nil"/>
              <w:left w:val="nil"/>
              <w:bottom w:val="single" w:sz="8" w:space="0" w:color="auto"/>
              <w:right w:val="single" w:sz="8" w:space="0" w:color="auto"/>
            </w:tcBorders>
            <w:shd w:val="clear" w:color="auto" w:fill="auto"/>
          </w:tcPr>
          <w:p w:rsidR="00BA275B" w:rsidRPr="00BA275B" w:rsidRDefault="00BA275B" w:rsidP="00BA275B">
            <w:pPr>
              <w:spacing w:after="0" w:line="240" w:lineRule="auto"/>
              <w:jc w:val="right"/>
              <w:rPr>
                <w:rFonts w:ascii="Times New Roman" w:eastAsia="Times New Roman" w:hAnsi="Times New Roman" w:cs="Times New Roman"/>
                <w:b/>
                <w:sz w:val="20"/>
                <w:szCs w:val="20"/>
                <w:lang w:eastAsia="pt-BR"/>
              </w:rPr>
            </w:pPr>
            <w:r w:rsidRPr="00BA275B">
              <w:rPr>
                <w:rFonts w:ascii="Times New Roman" w:eastAsia="Times New Roman" w:hAnsi="Times New Roman" w:cs="Times New Roman"/>
                <w:b/>
                <w:sz w:val="20"/>
                <w:szCs w:val="20"/>
                <w:lang w:eastAsia="pt-BR"/>
              </w:rPr>
              <w:t>4.378.518,28</w:t>
            </w:r>
          </w:p>
        </w:tc>
      </w:tr>
    </w:tbl>
    <w:p w:rsidR="00BA275B" w:rsidRPr="00BA275B" w:rsidRDefault="00BA275B" w:rsidP="00BA275B">
      <w:pPr>
        <w:spacing w:line="360" w:lineRule="auto"/>
        <w:jc w:val="center"/>
        <w:rPr>
          <w:rFonts w:ascii="Times New Roman" w:hAnsi="Times New Roman" w:cs="Times New Roman"/>
          <w:b/>
          <w:sz w:val="24"/>
        </w:rPr>
      </w:pPr>
    </w:p>
    <w:p w:rsidR="00BA275B" w:rsidRPr="00BA275B" w:rsidRDefault="00BA275B" w:rsidP="00BA275B">
      <w:pPr>
        <w:jc w:val="both"/>
        <w:rPr>
          <w:rFonts w:ascii="Times New Roman" w:hAnsi="Times New Roman" w:cs="Times New Roman"/>
          <w:b/>
          <w:sz w:val="24"/>
        </w:rPr>
      </w:pPr>
      <w:r w:rsidRPr="00BA275B">
        <w:rPr>
          <w:rFonts w:ascii="Times New Roman" w:hAnsi="Times New Roman" w:cs="Times New Roman"/>
          <w:b/>
          <w:sz w:val="24"/>
        </w:rPr>
        <w:t xml:space="preserve">Componente Básico da Assistência Farmacêutica – Componente Estadual e Federal (Municípios Consorciados) </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Referente à transferência de recursos estaduais</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do componente básico da assistência farmacêutica do FES diretamente ao Fundo do Consócio Público de Saúde do Alto Solimões (ASAVIDA), pois, os municípios do Alto Solimões (Atalaia do Norte, Amaturá, Benjamin Constant, Fonte Boa, Jutaí, Santo Antônio do Içá, São Paulo de Olivença, Tabatinga, Tonantins) optaram por participar do Consórcio de Saúde. O recurso destina-se à aquisição de medicamentos e insumos, incluindo-se aqueles relacionados a agravos e programas de saúde específicos,</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 xml:space="preserve">no âmbito da atenção básica, atendendo a Portaria nº 1.555, de 30 de julho de 2013 que dispõe sobre as normas e financiamento e de execução do componente básico da AF no âmbito do SUS e Portaria </w:t>
      </w:r>
      <w:r w:rsidRPr="00BA275B">
        <w:rPr>
          <w:rFonts w:ascii="Times New Roman" w:hAnsi="Times New Roman" w:cs="Times New Roman"/>
          <w:sz w:val="24"/>
        </w:rPr>
        <w:lastRenderedPageBreak/>
        <w:t>nº 478 de 1º de abril de 2014, que altera o repasse dos recursos federais do componente básico da AF referente aos municípios do Amazonas.</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Os recursos para os referidos municípios são da fonte do tesouro estadual, totalizando o valor de</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R$ 439.367,60 (quatrocentos e trinta e nove mil, trezentos e sessenta e sete reais e sessenta centavos), conforme Cronograma de Repasse. O recurso será repassado do FES para o Fundo Consorcial ASAVIDA.</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Para os municípios de Atalaia do Norte, Amaturá, Benjamin Constant, Fonte Boa, Jutaí, Santo Antônio do Içá, São Paulo de Olivença, Tabatinga e Tonantins, a partir da competência fevereiro de 2014, os recursos estaduais do Componente Básico da Assistência Farmacêutica, correspondente a duas parcelas mensais do componente federal, mais R$ 1,00/habitante/ano. A população utilizada no cálculo é população estimada de 2009 e 2011, conforme portaria 1.555 de 30/07/2013.</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Valores referentes ao Componente Básico da Assistência Farmacêutica – Componente Estadual e Federal (Municípios Consorciados)</w:t>
      </w:r>
    </w:p>
    <w:tbl>
      <w:tblPr>
        <w:tblStyle w:val="Tabelacomgrade"/>
        <w:tblW w:w="10345" w:type="dxa"/>
        <w:jc w:val="center"/>
        <w:tblInd w:w="-198" w:type="dxa"/>
        <w:tblLayout w:type="fixed"/>
        <w:tblLook w:val="04A0" w:firstRow="1" w:lastRow="0" w:firstColumn="1" w:lastColumn="0" w:noHBand="0" w:noVBand="1"/>
      </w:tblPr>
      <w:tblGrid>
        <w:gridCol w:w="2055"/>
        <w:gridCol w:w="924"/>
        <w:gridCol w:w="849"/>
        <w:gridCol w:w="1985"/>
        <w:gridCol w:w="1417"/>
        <w:gridCol w:w="1559"/>
        <w:gridCol w:w="1556"/>
      </w:tblGrid>
      <w:tr w:rsidR="00BA275B" w:rsidRPr="00BA275B" w:rsidTr="00DC2265">
        <w:trPr>
          <w:trHeight w:val="192"/>
          <w:jc w:val="center"/>
        </w:trPr>
        <w:tc>
          <w:tcPr>
            <w:tcW w:w="2055" w:type="dxa"/>
            <w:tcBorders>
              <w:top w:val="single" w:sz="4" w:space="0" w:color="auto"/>
            </w:tcBorders>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highlight w:val="yellow"/>
              </w:rPr>
            </w:pPr>
            <w:r w:rsidRPr="00BA275B">
              <w:rPr>
                <w:rFonts w:ascii="Times New Roman" w:hAnsi="Times New Roman" w:cs="Times New Roman"/>
                <w:b/>
                <w:sz w:val="20"/>
                <w:szCs w:val="20"/>
              </w:rPr>
              <w:t>Município</w:t>
            </w:r>
          </w:p>
        </w:tc>
        <w:tc>
          <w:tcPr>
            <w:tcW w:w="924" w:type="dxa"/>
            <w:tcBorders>
              <w:top w:val="single" w:sz="4" w:space="0" w:color="auto"/>
            </w:tcBorders>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Pop. IBGE</w:t>
            </w:r>
          </w:p>
        </w:tc>
        <w:tc>
          <w:tcPr>
            <w:tcW w:w="849" w:type="dxa"/>
            <w:tcBorders>
              <w:top w:val="single" w:sz="4" w:space="0" w:color="auto"/>
            </w:tcBorders>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Ano</w:t>
            </w:r>
          </w:p>
        </w:tc>
        <w:tc>
          <w:tcPr>
            <w:tcW w:w="1985" w:type="dxa"/>
            <w:tcBorders>
              <w:top w:val="single" w:sz="4" w:space="0" w:color="auto"/>
            </w:tcBorders>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Valor Per Capita (R$ 5,10</w:t>
            </w:r>
            <w:proofErr w:type="gramStart"/>
            <w:r w:rsidRPr="00BA275B">
              <w:rPr>
                <w:rFonts w:ascii="Times New Roman" w:hAnsi="Times New Roman" w:cs="Times New Roman"/>
                <w:b/>
                <w:sz w:val="20"/>
                <w:szCs w:val="20"/>
              </w:rPr>
              <w:t xml:space="preserve"> )</w:t>
            </w:r>
            <w:proofErr w:type="gramEnd"/>
            <w:r w:rsidRPr="00BA275B">
              <w:rPr>
                <w:rFonts w:ascii="Times New Roman" w:hAnsi="Times New Roman" w:cs="Times New Roman"/>
                <w:b/>
                <w:sz w:val="20"/>
                <w:szCs w:val="20"/>
              </w:rPr>
              <w:t xml:space="preserve"> Componente Federal</w:t>
            </w:r>
          </w:p>
        </w:tc>
        <w:tc>
          <w:tcPr>
            <w:tcW w:w="1417" w:type="dxa"/>
            <w:tcBorders>
              <w:top w:val="single" w:sz="4" w:space="0" w:color="auto"/>
            </w:tcBorders>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Repasse Mensal do CF</w:t>
            </w:r>
          </w:p>
        </w:tc>
        <w:tc>
          <w:tcPr>
            <w:tcW w:w="1559" w:type="dxa"/>
            <w:tcBorders>
              <w:top w:val="single" w:sz="4" w:space="0" w:color="auto"/>
            </w:tcBorders>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Duas Parcelas Mensais do CF</w:t>
            </w:r>
          </w:p>
        </w:tc>
        <w:tc>
          <w:tcPr>
            <w:tcW w:w="1556" w:type="dxa"/>
            <w:tcBorders>
              <w:top w:val="single" w:sz="4" w:space="0" w:color="auto"/>
            </w:tcBorders>
            <w:shd w:val="clear" w:color="auto" w:fill="EAF1DD" w:themeFill="accent3" w:themeFillTint="33"/>
          </w:tcPr>
          <w:p w:rsidR="00BA275B" w:rsidRPr="00BA275B" w:rsidRDefault="00BA275B" w:rsidP="00BA275B">
            <w:pPr>
              <w:spacing w:before="40" w:after="40"/>
              <w:jc w:val="center"/>
              <w:rPr>
                <w:rFonts w:ascii="Times New Roman" w:hAnsi="Times New Roman" w:cs="Times New Roman"/>
                <w:sz w:val="20"/>
                <w:szCs w:val="20"/>
              </w:rPr>
            </w:pPr>
            <w:r w:rsidRPr="00BA275B">
              <w:rPr>
                <w:rFonts w:ascii="Times New Roman" w:hAnsi="Times New Roman" w:cs="Times New Roman"/>
                <w:b/>
                <w:sz w:val="20"/>
                <w:szCs w:val="20"/>
              </w:rPr>
              <w:t>Total do Componente Estadual *</w:t>
            </w:r>
          </w:p>
        </w:tc>
      </w:tr>
      <w:tr w:rsidR="00BA275B" w:rsidRPr="00BA275B" w:rsidTr="00DC2265">
        <w:trPr>
          <w:trHeight w:val="192"/>
          <w:jc w:val="center"/>
        </w:trPr>
        <w:tc>
          <w:tcPr>
            <w:tcW w:w="2055" w:type="dxa"/>
            <w:tcBorders>
              <w:top w:val="single" w:sz="4" w:space="0" w:color="auto"/>
            </w:tcBorders>
            <w:vAlign w:val="center"/>
          </w:tcPr>
          <w:p w:rsidR="00BA275B" w:rsidRPr="00BA275B" w:rsidRDefault="00BA275B" w:rsidP="00BA275B">
            <w:pPr>
              <w:suppressAutoHyphens/>
              <w:snapToGrid w:val="0"/>
              <w:rPr>
                <w:rFonts w:ascii="Times New Roman" w:hAnsi="Times New Roman" w:cs="Times New Roman"/>
                <w:sz w:val="20"/>
                <w:szCs w:val="20"/>
                <w:lang w:val="en-US" w:eastAsia="ar-SA"/>
              </w:rPr>
            </w:pPr>
            <w:r w:rsidRPr="00BA275B">
              <w:rPr>
                <w:rFonts w:ascii="Times New Roman" w:hAnsi="Times New Roman" w:cs="Times New Roman"/>
                <w:sz w:val="20"/>
                <w:szCs w:val="20"/>
                <w:lang w:val="en-US" w:eastAsia="ar-SA"/>
              </w:rPr>
              <w:t>Amaturá</w:t>
            </w:r>
          </w:p>
        </w:tc>
        <w:tc>
          <w:tcPr>
            <w:tcW w:w="924" w:type="dxa"/>
            <w:tcBorders>
              <w:top w:val="single" w:sz="4" w:space="0" w:color="auto"/>
            </w:tcBorders>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9.633</w:t>
            </w:r>
          </w:p>
        </w:tc>
        <w:tc>
          <w:tcPr>
            <w:tcW w:w="849" w:type="dxa"/>
            <w:tcBorders>
              <w:top w:val="single" w:sz="4" w:space="0" w:color="auto"/>
            </w:tcBorders>
            <w:vAlign w:val="center"/>
          </w:tcPr>
          <w:p w:rsidR="00BA275B" w:rsidRPr="00BA275B" w:rsidRDefault="00BA275B" w:rsidP="00BA275B">
            <w:pPr>
              <w:jc w:val="center"/>
              <w:rPr>
                <w:rFonts w:ascii="Times New Roman" w:hAnsi="Times New Roman" w:cs="Times New Roman"/>
                <w:sz w:val="20"/>
                <w:szCs w:val="20"/>
                <w:lang w:val="en-US"/>
              </w:rPr>
            </w:pPr>
            <w:r w:rsidRPr="00BA275B">
              <w:rPr>
                <w:rFonts w:ascii="Times New Roman" w:hAnsi="Times New Roman" w:cs="Times New Roman"/>
                <w:sz w:val="20"/>
                <w:szCs w:val="20"/>
                <w:lang w:val="en-US"/>
              </w:rPr>
              <w:t>2011</w:t>
            </w:r>
          </w:p>
        </w:tc>
        <w:tc>
          <w:tcPr>
            <w:tcW w:w="1985" w:type="dxa"/>
            <w:tcBorders>
              <w:top w:val="single" w:sz="4" w:space="0" w:color="auto"/>
            </w:tcBorders>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49.128,30</w:t>
            </w:r>
          </w:p>
        </w:tc>
        <w:tc>
          <w:tcPr>
            <w:tcW w:w="1417" w:type="dxa"/>
            <w:tcBorders>
              <w:top w:val="single" w:sz="4" w:space="0" w:color="auto"/>
            </w:tcBorders>
            <w:vAlign w:val="center"/>
          </w:tcPr>
          <w:p w:rsidR="00BA275B" w:rsidRPr="00BA275B" w:rsidRDefault="00BA275B" w:rsidP="00BA275B">
            <w:pPr>
              <w:jc w:val="right"/>
              <w:rPr>
                <w:rFonts w:ascii="Times New Roman" w:hAnsi="Times New Roman" w:cs="Times New Roman"/>
                <w:sz w:val="20"/>
                <w:szCs w:val="20"/>
                <w:lang w:val="en-US"/>
              </w:rPr>
            </w:pPr>
            <w:r w:rsidRPr="00BA275B">
              <w:rPr>
                <w:rFonts w:ascii="Times New Roman" w:hAnsi="Times New Roman" w:cs="Times New Roman"/>
                <w:sz w:val="20"/>
                <w:szCs w:val="20"/>
                <w:lang w:val="en-US"/>
              </w:rPr>
              <w:t>4.094,03</w:t>
            </w:r>
          </w:p>
        </w:tc>
        <w:tc>
          <w:tcPr>
            <w:tcW w:w="1559" w:type="dxa"/>
            <w:tcBorders>
              <w:top w:val="single" w:sz="4" w:space="0" w:color="auto"/>
            </w:tcBorders>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8.188,05</w:t>
            </w:r>
          </w:p>
        </w:tc>
        <w:tc>
          <w:tcPr>
            <w:tcW w:w="1556" w:type="dxa"/>
            <w:tcBorders>
              <w:top w:val="single" w:sz="4" w:space="0" w:color="auto"/>
            </w:tcBorders>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17.821,05</w:t>
            </w:r>
          </w:p>
        </w:tc>
      </w:tr>
      <w:tr w:rsidR="00BA275B" w:rsidRPr="00BA275B" w:rsidTr="00DC2265">
        <w:trPr>
          <w:trHeight w:val="192"/>
          <w:jc w:val="center"/>
        </w:trPr>
        <w:tc>
          <w:tcPr>
            <w:tcW w:w="2055"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Atalaia do Norte</w:t>
            </w:r>
          </w:p>
        </w:tc>
        <w:tc>
          <w:tcPr>
            <w:tcW w:w="92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16.545</w:t>
            </w:r>
          </w:p>
        </w:tc>
        <w:tc>
          <w:tcPr>
            <w:tcW w:w="84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lang w:val="en-US"/>
              </w:rPr>
              <w:t>2011</w:t>
            </w:r>
          </w:p>
        </w:tc>
        <w:tc>
          <w:tcPr>
            <w:tcW w:w="1985"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79.279,50</w:t>
            </w:r>
          </w:p>
        </w:tc>
        <w:tc>
          <w:tcPr>
            <w:tcW w:w="1417"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6.606,63</w:t>
            </w:r>
          </w:p>
        </w:tc>
        <w:tc>
          <w:tcPr>
            <w:tcW w:w="1559"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13.213,25</w:t>
            </w:r>
          </w:p>
        </w:tc>
        <w:tc>
          <w:tcPr>
            <w:tcW w:w="1556"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28.758,25</w:t>
            </w:r>
          </w:p>
        </w:tc>
      </w:tr>
      <w:tr w:rsidR="00BA275B" w:rsidRPr="00BA275B" w:rsidTr="00DC2265">
        <w:trPr>
          <w:trHeight w:val="192"/>
          <w:jc w:val="center"/>
        </w:trPr>
        <w:tc>
          <w:tcPr>
            <w:tcW w:w="2055"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Benjamin Constant</w:t>
            </w:r>
          </w:p>
        </w:tc>
        <w:tc>
          <w:tcPr>
            <w:tcW w:w="92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34.193</w:t>
            </w:r>
          </w:p>
        </w:tc>
        <w:tc>
          <w:tcPr>
            <w:tcW w:w="84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lang w:val="en-US"/>
              </w:rPr>
              <w:t>2011</w:t>
            </w:r>
          </w:p>
        </w:tc>
        <w:tc>
          <w:tcPr>
            <w:tcW w:w="1985"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174.384,30</w:t>
            </w:r>
          </w:p>
        </w:tc>
        <w:tc>
          <w:tcPr>
            <w:tcW w:w="1417"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14.532,03</w:t>
            </w:r>
          </w:p>
        </w:tc>
        <w:tc>
          <w:tcPr>
            <w:tcW w:w="1559"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29.064,05</w:t>
            </w:r>
          </w:p>
        </w:tc>
        <w:tc>
          <w:tcPr>
            <w:tcW w:w="1556"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63.257,05</w:t>
            </w:r>
          </w:p>
        </w:tc>
      </w:tr>
      <w:tr w:rsidR="00BA275B" w:rsidRPr="00BA275B" w:rsidTr="00DC2265">
        <w:trPr>
          <w:trHeight w:val="192"/>
          <w:jc w:val="center"/>
        </w:trPr>
        <w:tc>
          <w:tcPr>
            <w:tcW w:w="2055"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Fonte Boa</w:t>
            </w:r>
          </w:p>
        </w:tc>
        <w:tc>
          <w:tcPr>
            <w:tcW w:w="92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23.011</w:t>
            </w:r>
          </w:p>
        </w:tc>
        <w:tc>
          <w:tcPr>
            <w:tcW w:w="84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lang w:val="en-US"/>
              </w:rPr>
              <w:t>2011</w:t>
            </w:r>
          </w:p>
        </w:tc>
        <w:tc>
          <w:tcPr>
            <w:tcW w:w="1985"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117.356,10</w:t>
            </w:r>
          </w:p>
        </w:tc>
        <w:tc>
          <w:tcPr>
            <w:tcW w:w="1417"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9.779,68</w:t>
            </w:r>
          </w:p>
        </w:tc>
        <w:tc>
          <w:tcPr>
            <w:tcW w:w="1559"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19.559,35</w:t>
            </w:r>
          </w:p>
        </w:tc>
        <w:tc>
          <w:tcPr>
            <w:tcW w:w="1556"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42.570,35</w:t>
            </w:r>
          </w:p>
        </w:tc>
      </w:tr>
      <w:tr w:rsidR="00BA275B" w:rsidRPr="00BA275B" w:rsidTr="00DC2265">
        <w:trPr>
          <w:trHeight w:val="192"/>
          <w:jc w:val="center"/>
        </w:trPr>
        <w:tc>
          <w:tcPr>
            <w:tcW w:w="2055"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Jutaí</w:t>
            </w:r>
          </w:p>
        </w:tc>
        <w:tc>
          <w:tcPr>
            <w:tcW w:w="92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18.145</w:t>
            </w:r>
          </w:p>
        </w:tc>
        <w:tc>
          <w:tcPr>
            <w:tcW w:w="84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lang w:val="en-US"/>
              </w:rPr>
              <w:t>2011</w:t>
            </w:r>
          </w:p>
        </w:tc>
        <w:tc>
          <w:tcPr>
            <w:tcW w:w="1985"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92.539,50</w:t>
            </w:r>
          </w:p>
        </w:tc>
        <w:tc>
          <w:tcPr>
            <w:tcW w:w="1417"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7.711,63</w:t>
            </w:r>
          </w:p>
        </w:tc>
        <w:tc>
          <w:tcPr>
            <w:tcW w:w="1559"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15.423,25</w:t>
            </w:r>
          </w:p>
        </w:tc>
        <w:tc>
          <w:tcPr>
            <w:tcW w:w="1556"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33.568,25</w:t>
            </w:r>
          </w:p>
        </w:tc>
      </w:tr>
      <w:tr w:rsidR="00BA275B" w:rsidRPr="00BA275B" w:rsidTr="00DC2265">
        <w:trPr>
          <w:trHeight w:val="192"/>
          <w:jc w:val="center"/>
        </w:trPr>
        <w:tc>
          <w:tcPr>
            <w:tcW w:w="2055"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Santo Antônio do Içá</w:t>
            </w:r>
          </w:p>
        </w:tc>
        <w:tc>
          <w:tcPr>
            <w:tcW w:w="92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30.351</w:t>
            </w:r>
          </w:p>
        </w:tc>
        <w:tc>
          <w:tcPr>
            <w:tcW w:w="84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lang w:val="en-US"/>
              </w:rPr>
              <w:t>2009</w:t>
            </w:r>
          </w:p>
        </w:tc>
        <w:tc>
          <w:tcPr>
            <w:tcW w:w="1985"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154.790,10</w:t>
            </w:r>
          </w:p>
        </w:tc>
        <w:tc>
          <w:tcPr>
            <w:tcW w:w="1417"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12.899,18</w:t>
            </w:r>
          </w:p>
        </w:tc>
        <w:tc>
          <w:tcPr>
            <w:tcW w:w="1559"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25.798,35</w:t>
            </w:r>
          </w:p>
        </w:tc>
        <w:tc>
          <w:tcPr>
            <w:tcW w:w="1556"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56.149,35</w:t>
            </w:r>
          </w:p>
        </w:tc>
      </w:tr>
      <w:tr w:rsidR="00BA275B" w:rsidRPr="00BA275B" w:rsidTr="00DC2265">
        <w:trPr>
          <w:trHeight w:val="192"/>
          <w:jc w:val="center"/>
        </w:trPr>
        <w:tc>
          <w:tcPr>
            <w:tcW w:w="2055"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São Paulo de Olivença</w:t>
            </w:r>
          </w:p>
        </w:tc>
        <w:tc>
          <w:tcPr>
            <w:tcW w:w="92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32.958</w:t>
            </w:r>
          </w:p>
        </w:tc>
        <w:tc>
          <w:tcPr>
            <w:tcW w:w="84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lang w:val="en-US"/>
              </w:rPr>
              <w:t>2009</w:t>
            </w:r>
          </w:p>
        </w:tc>
        <w:tc>
          <w:tcPr>
            <w:tcW w:w="1985"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168.085,80</w:t>
            </w:r>
          </w:p>
        </w:tc>
        <w:tc>
          <w:tcPr>
            <w:tcW w:w="1417"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14.007,15</w:t>
            </w:r>
          </w:p>
        </w:tc>
        <w:tc>
          <w:tcPr>
            <w:tcW w:w="1559"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28.014,30</w:t>
            </w:r>
          </w:p>
        </w:tc>
        <w:tc>
          <w:tcPr>
            <w:tcW w:w="1556"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60.972,30</w:t>
            </w:r>
          </w:p>
        </w:tc>
      </w:tr>
      <w:tr w:rsidR="00BA275B" w:rsidRPr="00BA275B" w:rsidTr="00DC2265">
        <w:trPr>
          <w:trHeight w:val="192"/>
          <w:jc w:val="center"/>
        </w:trPr>
        <w:tc>
          <w:tcPr>
            <w:tcW w:w="2055"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Tabatinga</w:t>
            </w:r>
          </w:p>
        </w:tc>
        <w:tc>
          <w:tcPr>
            <w:tcW w:w="92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53.374</w:t>
            </w:r>
          </w:p>
        </w:tc>
        <w:tc>
          <w:tcPr>
            <w:tcW w:w="84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lang w:val="en-US"/>
              </w:rPr>
              <w:t>2011</w:t>
            </w:r>
          </w:p>
        </w:tc>
        <w:tc>
          <w:tcPr>
            <w:tcW w:w="1985"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272.207,40</w:t>
            </w:r>
          </w:p>
        </w:tc>
        <w:tc>
          <w:tcPr>
            <w:tcW w:w="1417"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22.683,95</w:t>
            </w:r>
          </w:p>
        </w:tc>
        <w:tc>
          <w:tcPr>
            <w:tcW w:w="1559"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45.367,90</w:t>
            </w:r>
          </w:p>
        </w:tc>
        <w:tc>
          <w:tcPr>
            <w:tcW w:w="1556"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98.741,90</w:t>
            </w:r>
          </w:p>
        </w:tc>
      </w:tr>
      <w:tr w:rsidR="00BA275B" w:rsidRPr="00BA275B" w:rsidTr="00DC2265">
        <w:trPr>
          <w:trHeight w:val="192"/>
          <w:jc w:val="center"/>
        </w:trPr>
        <w:tc>
          <w:tcPr>
            <w:tcW w:w="2055"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Tonantins</w:t>
            </w:r>
          </w:p>
        </w:tc>
        <w:tc>
          <w:tcPr>
            <w:tcW w:w="92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20.286</w:t>
            </w:r>
          </w:p>
        </w:tc>
        <w:tc>
          <w:tcPr>
            <w:tcW w:w="84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lang w:val="en-US"/>
              </w:rPr>
              <w:t>2009</w:t>
            </w:r>
          </w:p>
        </w:tc>
        <w:tc>
          <w:tcPr>
            <w:tcW w:w="1985"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103.458,60</w:t>
            </w:r>
          </w:p>
        </w:tc>
        <w:tc>
          <w:tcPr>
            <w:tcW w:w="1417"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8.621,55</w:t>
            </w:r>
          </w:p>
        </w:tc>
        <w:tc>
          <w:tcPr>
            <w:tcW w:w="1559"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17.243,10</w:t>
            </w:r>
          </w:p>
        </w:tc>
        <w:tc>
          <w:tcPr>
            <w:tcW w:w="1556" w:type="dxa"/>
            <w:vAlign w:val="center"/>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37.529,10</w:t>
            </w:r>
          </w:p>
        </w:tc>
      </w:tr>
      <w:tr w:rsidR="00BA275B" w:rsidRPr="00BA275B" w:rsidTr="00DC2265">
        <w:trPr>
          <w:trHeight w:val="192"/>
          <w:jc w:val="center"/>
        </w:trPr>
        <w:tc>
          <w:tcPr>
            <w:tcW w:w="2055" w:type="dxa"/>
            <w:vAlign w:val="center"/>
          </w:tcPr>
          <w:p w:rsidR="00BA275B" w:rsidRPr="00BA275B" w:rsidRDefault="00BA275B" w:rsidP="00BA275B">
            <w:pPr>
              <w:suppressAutoHyphens/>
              <w:snapToGrid w:val="0"/>
              <w:jc w:val="center"/>
              <w:rPr>
                <w:rFonts w:ascii="Times New Roman" w:hAnsi="Times New Roman" w:cs="Times New Roman"/>
                <w:b/>
                <w:sz w:val="20"/>
                <w:szCs w:val="20"/>
                <w:lang w:eastAsia="ar-SA"/>
              </w:rPr>
            </w:pPr>
            <w:r w:rsidRPr="00BA275B">
              <w:rPr>
                <w:rFonts w:ascii="Times New Roman" w:hAnsi="Times New Roman" w:cs="Times New Roman"/>
                <w:b/>
                <w:sz w:val="20"/>
                <w:szCs w:val="20"/>
                <w:lang w:eastAsia="ar-SA"/>
              </w:rPr>
              <w:t>TOTAL</w:t>
            </w:r>
          </w:p>
        </w:tc>
        <w:tc>
          <w:tcPr>
            <w:tcW w:w="924"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238.496</w:t>
            </w:r>
          </w:p>
        </w:tc>
        <w:tc>
          <w:tcPr>
            <w:tcW w:w="849" w:type="dxa"/>
            <w:vAlign w:val="center"/>
          </w:tcPr>
          <w:p w:rsidR="00BA275B" w:rsidRPr="00BA275B" w:rsidRDefault="00BA275B" w:rsidP="00BA275B">
            <w:pPr>
              <w:jc w:val="center"/>
              <w:rPr>
                <w:rFonts w:ascii="Times New Roman" w:hAnsi="Times New Roman" w:cs="Times New Roman"/>
                <w:b/>
                <w:sz w:val="20"/>
                <w:szCs w:val="20"/>
                <w:lang w:val="en-US"/>
              </w:rPr>
            </w:pPr>
            <w:r w:rsidRPr="00BA275B">
              <w:rPr>
                <w:rFonts w:ascii="Times New Roman" w:hAnsi="Times New Roman" w:cs="Times New Roman"/>
                <w:b/>
                <w:sz w:val="20"/>
                <w:szCs w:val="20"/>
                <w:lang w:val="en-US"/>
              </w:rPr>
              <w:t>-</w:t>
            </w:r>
          </w:p>
        </w:tc>
        <w:tc>
          <w:tcPr>
            <w:tcW w:w="1985" w:type="dxa"/>
            <w:vAlign w:val="center"/>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b/>
                <w:sz w:val="20"/>
                <w:szCs w:val="20"/>
              </w:rPr>
              <w:t>1.211.229,60</w:t>
            </w:r>
          </w:p>
        </w:tc>
        <w:tc>
          <w:tcPr>
            <w:tcW w:w="1417" w:type="dxa"/>
            <w:vAlign w:val="center"/>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b/>
                <w:sz w:val="20"/>
                <w:szCs w:val="20"/>
              </w:rPr>
              <w:t>100.935,83</w:t>
            </w:r>
          </w:p>
        </w:tc>
        <w:tc>
          <w:tcPr>
            <w:tcW w:w="1559" w:type="dxa"/>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b/>
                <w:sz w:val="20"/>
                <w:szCs w:val="20"/>
              </w:rPr>
              <w:t>201.871,60</w:t>
            </w:r>
          </w:p>
        </w:tc>
        <w:tc>
          <w:tcPr>
            <w:tcW w:w="1556" w:type="dxa"/>
            <w:vAlign w:val="center"/>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b/>
                <w:sz w:val="20"/>
                <w:szCs w:val="20"/>
              </w:rPr>
              <w:t>439.367,60</w:t>
            </w:r>
          </w:p>
        </w:tc>
      </w:tr>
    </w:tbl>
    <w:p w:rsidR="00BA275B" w:rsidRPr="00BA275B" w:rsidRDefault="00BA275B" w:rsidP="00BA275B">
      <w:pPr>
        <w:spacing w:line="360" w:lineRule="auto"/>
        <w:jc w:val="both"/>
        <w:rPr>
          <w:rFonts w:ascii="Times New Roman" w:hAnsi="Times New Roman" w:cs="Times New Roman"/>
          <w:sz w:val="24"/>
        </w:rPr>
      </w:pPr>
      <w:r w:rsidRPr="00BA275B">
        <w:rPr>
          <w:rFonts w:ascii="Times New Roman" w:hAnsi="Times New Roman" w:cs="Times New Roman"/>
          <w:sz w:val="20"/>
          <w:szCs w:val="20"/>
        </w:rPr>
        <w:t xml:space="preserve">*Total do Componente Estadual =Duas Parcelas Mensais do CF + R$ 1,00 por </w:t>
      </w:r>
      <w:proofErr w:type="spellStart"/>
      <w:r w:rsidRPr="00BA275B">
        <w:rPr>
          <w:rFonts w:ascii="Times New Roman" w:hAnsi="Times New Roman" w:cs="Times New Roman"/>
          <w:sz w:val="20"/>
          <w:szCs w:val="20"/>
        </w:rPr>
        <w:t>Hab</w:t>
      </w:r>
      <w:proofErr w:type="spellEnd"/>
      <w:r w:rsidRPr="00BA275B">
        <w:rPr>
          <w:rFonts w:ascii="Times New Roman" w:hAnsi="Times New Roman" w:cs="Times New Roman"/>
          <w:sz w:val="20"/>
          <w:szCs w:val="20"/>
        </w:rPr>
        <w:t>/Ano</w:t>
      </w:r>
    </w:p>
    <w:p w:rsidR="00BA275B" w:rsidRPr="00BA275B" w:rsidRDefault="00BA275B" w:rsidP="00BA275B">
      <w:pPr>
        <w:jc w:val="both"/>
        <w:rPr>
          <w:rFonts w:ascii="Times New Roman" w:hAnsi="Times New Roman" w:cs="Times New Roman"/>
          <w:b/>
          <w:sz w:val="24"/>
        </w:rPr>
      </w:pPr>
      <w:r w:rsidRPr="00BA275B">
        <w:rPr>
          <w:rFonts w:ascii="Times New Roman" w:hAnsi="Times New Roman" w:cs="Times New Roman"/>
          <w:b/>
          <w:sz w:val="24"/>
        </w:rPr>
        <w:t xml:space="preserve">Componente Básico da Assistência Farmacêutica – Recurso Federal (Municípios Consorciados) </w:t>
      </w: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Referente à transferência de recursos federais do Componente Básico da Assistência Farmacêutica do FNS diretamente ao FES que deverá repassar os recursos ao Consórcio Público de Saúde do Alto Solimões. Os municípios do Alto Solimões (Atalaia do Norte, Amaturá, Benjamin Constant, Fonte Boa, Jutaí, Santo Antônio do Içá, São Paulo de Olivença, Tabatinga, Tonantins) optaram por participar do Consórcio de Saúde </w:t>
      </w:r>
      <w:r w:rsidRPr="00BA275B">
        <w:rPr>
          <w:rFonts w:ascii="Times New Roman" w:hAnsi="Times New Roman" w:cs="Times New Roman"/>
          <w:sz w:val="24"/>
        </w:rPr>
        <w:lastRenderedPageBreak/>
        <w:t xml:space="preserve">ASAVIDA. O recurso destina-se à aquisição de medicamentos e insumos, incluindo-se aqueles relacionados a agravos e programas de </w:t>
      </w:r>
      <w:proofErr w:type="gramStart"/>
      <w:r w:rsidRPr="00BA275B">
        <w:rPr>
          <w:rFonts w:ascii="Times New Roman" w:hAnsi="Times New Roman" w:cs="Times New Roman"/>
          <w:sz w:val="24"/>
        </w:rPr>
        <w:t>saúde específicos, no âmbito da atenção básica</w:t>
      </w:r>
      <w:proofErr w:type="gramEnd"/>
      <w:r w:rsidRPr="00BA275B">
        <w:rPr>
          <w:rFonts w:ascii="Times New Roman" w:hAnsi="Times New Roman" w:cs="Times New Roman"/>
          <w:sz w:val="24"/>
        </w:rPr>
        <w:t xml:space="preserve"> à saúde, atendendo a Portaria nº 1.555, de 30 de julho de 2013 que dispõe sobre as normas e financiamento e de execução do componente básico da AF no âmbito do SUS e Portaria nº 478 de 1º de abril de 2014, que altera o repasse dos recursos federais do componente básico da AF referente aos municípios do Amazonas.</w:t>
      </w:r>
    </w:p>
    <w:p w:rsidR="00BA275B" w:rsidRPr="00BA275B" w:rsidRDefault="00BA275B" w:rsidP="00BA275B">
      <w:pPr>
        <w:spacing w:after="120"/>
        <w:jc w:val="both"/>
        <w:rPr>
          <w:rFonts w:ascii="Times New Roman" w:hAnsi="Times New Roman" w:cs="Times New Roman"/>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Para o exercício 2016 estão garantidos recursos da fonte 230 (SUS) para os referidos municípios totalizando o valor de R$ 1.211.229,60 (um milhão, duzentos e onze mil, duzentos e vinte e nove reais e sessenta centavos) com transferência mensal, conforme Cronograma de Repasse. Os recursos são oriundos do FNS diretamente ao FES que deverá repassar os recursos ao Fundo do Consócio.</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Para os municípios de Atalaia do Norte, Amaturá, Benjamin Constant, Fonte Boa, Jutaí, Santo Antônio do Içá, São Paulo de Olivença, Tabatinga e Tonantins, a partir da competência fevereiro de 2014, os recursos federais do Componente Básico da Assistência Farmacêutica, correspondente a R$ 5,10/habitante/ano. A população utilizada no cálculo foi </w:t>
      </w:r>
      <w:proofErr w:type="gramStart"/>
      <w:r w:rsidRPr="00BA275B">
        <w:rPr>
          <w:rFonts w:ascii="Times New Roman" w:hAnsi="Times New Roman" w:cs="Times New Roman"/>
          <w:sz w:val="24"/>
        </w:rPr>
        <w:t>a</w:t>
      </w:r>
      <w:proofErr w:type="gramEnd"/>
      <w:r w:rsidRPr="00BA275B">
        <w:rPr>
          <w:rFonts w:ascii="Times New Roman" w:hAnsi="Times New Roman" w:cs="Times New Roman"/>
          <w:sz w:val="24"/>
        </w:rPr>
        <w:t xml:space="preserve"> população estimada de 2009 e 2011(IBGE), conforme portaria 1.555 de 30/07/2013.</w:t>
      </w:r>
    </w:p>
    <w:p w:rsidR="00BA275B" w:rsidRPr="00BA275B" w:rsidRDefault="00BA275B" w:rsidP="00BA275B">
      <w:pPr>
        <w:spacing w:after="120"/>
        <w:jc w:val="both"/>
        <w:rPr>
          <w:rFonts w:ascii="Times New Roman" w:hAnsi="Times New Roman" w:cs="Times New Roman"/>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Cronograma de Repasse dos Recursos do FES para os FMS: Assistência Farmacêutica Municípios Consorciados</w:t>
      </w:r>
    </w:p>
    <w:tbl>
      <w:tblPr>
        <w:tblW w:w="11057" w:type="dxa"/>
        <w:tblInd w:w="-1206" w:type="dxa"/>
        <w:tblCellMar>
          <w:left w:w="70" w:type="dxa"/>
          <w:right w:w="70" w:type="dxa"/>
        </w:tblCellMar>
        <w:tblLook w:val="04A0" w:firstRow="1" w:lastRow="0" w:firstColumn="1" w:lastColumn="0" w:noHBand="0" w:noVBand="1"/>
      </w:tblPr>
      <w:tblGrid>
        <w:gridCol w:w="1843"/>
        <w:gridCol w:w="851"/>
        <w:gridCol w:w="563"/>
        <w:gridCol w:w="1138"/>
        <w:gridCol w:w="1087"/>
        <w:gridCol w:w="512"/>
        <w:gridCol w:w="420"/>
        <w:gridCol w:w="532"/>
        <w:gridCol w:w="567"/>
        <w:gridCol w:w="450"/>
        <w:gridCol w:w="431"/>
        <w:gridCol w:w="395"/>
        <w:gridCol w:w="450"/>
        <w:gridCol w:w="400"/>
        <w:gridCol w:w="441"/>
        <w:gridCol w:w="450"/>
        <w:gridCol w:w="527"/>
      </w:tblGrid>
      <w:tr w:rsidR="00BA275B" w:rsidRPr="00BA275B" w:rsidTr="00BA275B">
        <w:trPr>
          <w:trHeight w:val="300"/>
        </w:trPr>
        <w:tc>
          <w:tcPr>
            <w:tcW w:w="1843" w:type="dxa"/>
            <w:vMerge w:val="restart"/>
            <w:tcBorders>
              <w:top w:val="single" w:sz="4" w:space="0" w:color="auto"/>
              <w:left w:val="single" w:sz="4" w:space="0" w:color="auto"/>
              <w:bottom w:val="single" w:sz="4" w:space="0" w:color="auto"/>
              <w:right w:val="nil"/>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eastAsia="pt-BR"/>
              </w:rPr>
              <w:t>Município</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eastAsia="pt-BR"/>
              </w:rPr>
              <w:t>Pop. IBGE</w:t>
            </w:r>
          </w:p>
        </w:tc>
        <w:tc>
          <w:tcPr>
            <w:tcW w:w="563" w:type="dxa"/>
            <w:vMerge w:val="restart"/>
            <w:tcBorders>
              <w:top w:val="single" w:sz="4" w:space="0" w:color="auto"/>
              <w:left w:val="nil"/>
              <w:bottom w:val="single" w:sz="4" w:space="0" w:color="000000"/>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eastAsia="pt-BR"/>
              </w:rPr>
              <w:t>Ano</w:t>
            </w:r>
          </w:p>
        </w:tc>
        <w:tc>
          <w:tcPr>
            <w:tcW w:w="1138" w:type="dxa"/>
            <w:vMerge w:val="restart"/>
            <w:tcBorders>
              <w:top w:val="single" w:sz="4" w:space="0" w:color="auto"/>
              <w:left w:val="single" w:sz="4" w:space="0" w:color="auto"/>
              <w:bottom w:val="single" w:sz="4" w:space="0" w:color="000000"/>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eastAsia="pt-BR"/>
              </w:rPr>
              <w:t>Valor/</w:t>
            </w:r>
            <w:proofErr w:type="gramStart"/>
            <w:r w:rsidRPr="00BA275B">
              <w:rPr>
                <w:rFonts w:ascii="Times New Roman" w:eastAsia="Times New Roman" w:hAnsi="Times New Roman" w:cs="Times New Roman"/>
                <w:b/>
                <w:bCs/>
                <w:color w:val="000000"/>
                <w:sz w:val="19"/>
                <w:szCs w:val="19"/>
                <w:lang w:eastAsia="pt-BR"/>
              </w:rPr>
              <w:t xml:space="preserve">  </w:t>
            </w:r>
            <w:proofErr w:type="gramEnd"/>
            <w:r w:rsidRPr="00BA275B">
              <w:rPr>
                <w:rFonts w:ascii="Times New Roman" w:eastAsia="Times New Roman" w:hAnsi="Times New Roman" w:cs="Times New Roman"/>
                <w:b/>
                <w:bCs/>
                <w:color w:val="000000"/>
                <w:sz w:val="19"/>
                <w:szCs w:val="19"/>
                <w:lang w:eastAsia="pt-BR"/>
              </w:rPr>
              <w:t>Total Ano R$</w:t>
            </w:r>
          </w:p>
        </w:tc>
        <w:tc>
          <w:tcPr>
            <w:tcW w:w="1087" w:type="dxa"/>
            <w:vMerge w:val="restart"/>
            <w:tcBorders>
              <w:top w:val="single" w:sz="4" w:space="0" w:color="auto"/>
              <w:left w:val="single" w:sz="4" w:space="0" w:color="auto"/>
              <w:bottom w:val="single" w:sz="4" w:space="0" w:color="auto"/>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eastAsia="pt-BR"/>
              </w:rPr>
              <w:t>Valor Mês R$</w:t>
            </w:r>
          </w:p>
        </w:tc>
        <w:tc>
          <w:tcPr>
            <w:tcW w:w="5575" w:type="dxa"/>
            <w:gridSpan w:val="12"/>
            <w:tcBorders>
              <w:top w:val="single" w:sz="4" w:space="0" w:color="auto"/>
              <w:left w:val="nil"/>
              <w:bottom w:val="single" w:sz="4" w:space="0" w:color="auto"/>
              <w:right w:val="single" w:sz="4" w:space="0" w:color="auto"/>
            </w:tcBorders>
            <w:shd w:val="clear" w:color="000000" w:fill="D6E3BC"/>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eastAsia="pt-BR"/>
              </w:rPr>
              <w:t>2016</w:t>
            </w:r>
          </w:p>
        </w:tc>
      </w:tr>
      <w:tr w:rsidR="00BA275B" w:rsidRPr="00BA275B" w:rsidTr="00BA275B">
        <w:trPr>
          <w:trHeight w:val="510"/>
        </w:trPr>
        <w:tc>
          <w:tcPr>
            <w:tcW w:w="1843" w:type="dxa"/>
            <w:vMerge/>
            <w:tcBorders>
              <w:top w:val="single" w:sz="4" w:space="0" w:color="auto"/>
              <w:left w:val="single" w:sz="4" w:space="0" w:color="auto"/>
              <w:bottom w:val="single" w:sz="4" w:space="0" w:color="auto"/>
              <w:right w:val="nil"/>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sz w:val="19"/>
                <w:szCs w:val="19"/>
                <w:lang w:eastAsia="pt-BR"/>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sz w:val="19"/>
                <w:szCs w:val="19"/>
                <w:lang w:eastAsia="pt-BR"/>
              </w:rPr>
            </w:pPr>
          </w:p>
        </w:tc>
        <w:tc>
          <w:tcPr>
            <w:tcW w:w="563" w:type="dxa"/>
            <w:vMerge/>
            <w:tcBorders>
              <w:top w:val="single" w:sz="4" w:space="0" w:color="auto"/>
              <w:left w:val="nil"/>
              <w:bottom w:val="single" w:sz="4" w:space="0" w:color="000000"/>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sz w:val="19"/>
                <w:szCs w:val="19"/>
                <w:lang w:eastAsia="pt-BR"/>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sz w:val="19"/>
                <w:szCs w:val="19"/>
                <w:lang w:eastAsia="pt-BR"/>
              </w:rPr>
            </w:pPr>
          </w:p>
        </w:tc>
        <w:tc>
          <w:tcPr>
            <w:tcW w:w="1087" w:type="dxa"/>
            <w:vMerge/>
            <w:tcBorders>
              <w:top w:val="single" w:sz="4" w:space="0" w:color="auto"/>
              <w:left w:val="single" w:sz="4" w:space="0" w:color="auto"/>
              <w:bottom w:val="single" w:sz="4" w:space="0" w:color="auto"/>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sz w:val="19"/>
                <w:szCs w:val="19"/>
                <w:lang w:eastAsia="pt-BR"/>
              </w:rPr>
            </w:pPr>
          </w:p>
        </w:tc>
        <w:tc>
          <w:tcPr>
            <w:tcW w:w="512"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r w:rsidRPr="00BA275B">
              <w:rPr>
                <w:rFonts w:ascii="Times New Roman" w:eastAsia="Times New Roman" w:hAnsi="Times New Roman" w:cs="Times New Roman"/>
                <w:b/>
                <w:bCs/>
                <w:color w:val="000000"/>
                <w:sz w:val="18"/>
                <w:szCs w:val="18"/>
                <w:lang w:eastAsia="pt-BR"/>
              </w:rPr>
              <w:t>Jan</w:t>
            </w:r>
          </w:p>
        </w:tc>
        <w:tc>
          <w:tcPr>
            <w:tcW w:w="420"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proofErr w:type="spellStart"/>
            <w:r w:rsidRPr="00BA275B">
              <w:rPr>
                <w:rFonts w:ascii="Times New Roman" w:eastAsia="Times New Roman" w:hAnsi="Times New Roman" w:cs="Times New Roman"/>
                <w:b/>
                <w:bCs/>
                <w:color w:val="000000"/>
                <w:sz w:val="18"/>
                <w:szCs w:val="18"/>
                <w:lang w:eastAsia="pt-BR"/>
              </w:rPr>
              <w:t>Fev</w:t>
            </w:r>
            <w:proofErr w:type="spellEnd"/>
          </w:p>
        </w:tc>
        <w:tc>
          <w:tcPr>
            <w:tcW w:w="532"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r w:rsidRPr="00BA275B">
              <w:rPr>
                <w:rFonts w:ascii="Times New Roman" w:eastAsia="Times New Roman" w:hAnsi="Times New Roman" w:cs="Times New Roman"/>
                <w:b/>
                <w:bCs/>
                <w:color w:val="000000"/>
                <w:sz w:val="18"/>
                <w:szCs w:val="18"/>
                <w:lang w:eastAsia="pt-BR"/>
              </w:rPr>
              <w:t>Mar</w:t>
            </w:r>
          </w:p>
        </w:tc>
        <w:tc>
          <w:tcPr>
            <w:tcW w:w="56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proofErr w:type="spellStart"/>
            <w:r w:rsidRPr="00BA275B">
              <w:rPr>
                <w:rFonts w:ascii="Times New Roman" w:eastAsia="Times New Roman" w:hAnsi="Times New Roman" w:cs="Times New Roman"/>
                <w:b/>
                <w:bCs/>
                <w:color w:val="000000"/>
                <w:sz w:val="18"/>
                <w:szCs w:val="18"/>
                <w:lang w:eastAsia="pt-BR"/>
              </w:rPr>
              <w:t>Abr</w:t>
            </w:r>
            <w:proofErr w:type="spellEnd"/>
          </w:p>
        </w:tc>
        <w:tc>
          <w:tcPr>
            <w:tcW w:w="450"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r w:rsidRPr="00BA275B">
              <w:rPr>
                <w:rFonts w:ascii="Times New Roman" w:eastAsia="Times New Roman" w:hAnsi="Times New Roman" w:cs="Times New Roman"/>
                <w:b/>
                <w:bCs/>
                <w:color w:val="000000"/>
                <w:sz w:val="18"/>
                <w:szCs w:val="18"/>
                <w:lang w:eastAsia="pt-BR"/>
              </w:rPr>
              <w:t>Mai</w:t>
            </w:r>
          </w:p>
        </w:tc>
        <w:tc>
          <w:tcPr>
            <w:tcW w:w="431"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proofErr w:type="spellStart"/>
            <w:r w:rsidRPr="00BA275B">
              <w:rPr>
                <w:rFonts w:ascii="Times New Roman" w:eastAsia="Times New Roman" w:hAnsi="Times New Roman" w:cs="Times New Roman"/>
                <w:b/>
                <w:bCs/>
                <w:color w:val="000000"/>
                <w:sz w:val="18"/>
                <w:szCs w:val="18"/>
                <w:lang w:eastAsia="pt-BR"/>
              </w:rPr>
              <w:t>Jun</w:t>
            </w:r>
            <w:proofErr w:type="spellEnd"/>
          </w:p>
        </w:tc>
        <w:tc>
          <w:tcPr>
            <w:tcW w:w="395"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proofErr w:type="spellStart"/>
            <w:r w:rsidRPr="00BA275B">
              <w:rPr>
                <w:rFonts w:ascii="Times New Roman" w:eastAsia="Times New Roman" w:hAnsi="Times New Roman" w:cs="Times New Roman"/>
                <w:b/>
                <w:bCs/>
                <w:color w:val="000000"/>
                <w:sz w:val="18"/>
                <w:szCs w:val="18"/>
                <w:lang w:eastAsia="pt-BR"/>
              </w:rPr>
              <w:t>Jul</w:t>
            </w:r>
            <w:proofErr w:type="spellEnd"/>
          </w:p>
        </w:tc>
        <w:tc>
          <w:tcPr>
            <w:tcW w:w="450"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proofErr w:type="spellStart"/>
            <w:r w:rsidRPr="00BA275B">
              <w:rPr>
                <w:rFonts w:ascii="Times New Roman" w:eastAsia="Times New Roman" w:hAnsi="Times New Roman" w:cs="Times New Roman"/>
                <w:b/>
                <w:bCs/>
                <w:color w:val="000000"/>
                <w:sz w:val="18"/>
                <w:szCs w:val="18"/>
                <w:lang w:eastAsia="pt-BR"/>
              </w:rPr>
              <w:t>Ago</w:t>
            </w:r>
            <w:proofErr w:type="spellEnd"/>
          </w:p>
        </w:tc>
        <w:tc>
          <w:tcPr>
            <w:tcW w:w="400"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r w:rsidRPr="00BA275B">
              <w:rPr>
                <w:rFonts w:ascii="Times New Roman" w:eastAsia="Times New Roman" w:hAnsi="Times New Roman" w:cs="Times New Roman"/>
                <w:b/>
                <w:bCs/>
                <w:color w:val="000000"/>
                <w:sz w:val="18"/>
                <w:szCs w:val="18"/>
                <w:lang w:eastAsia="pt-BR"/>
              </w:rPr>
              <w:t>Set</w:t>
            </w:r>
          </w:p>
        </w:tc>
        <w:tc>
          <w:tcPr>
            <w:tcW w:w="441"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r w:rsidRPr="00BA275B">
              <w:rPr>
                <w:rFonts w:ascii="Times New Roman" w:eastAsia="Times New Roman" w:hAnsi="Times New Roman" w:cs="Times New Roman"/>
                <w:b/>
                <w:bCs/>
                <w:color w:val="000000"/>
                <w:sz w:val="18"/>
                <w:szCs w:val="18"/>
                <w:lang w:eastAsia="pt-BR"/>
              </w:rPr>
              <w:t>Out</w:t>
            </w:r>
          </w:p>
        </w:tc>
        <w:tc>
          <w:tcPr>
            <w:tcW w:w="450"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proofErr w:type="spellStart"/>
            <w:r w:rsidRPr="00BA275B">
              <w:rPr>
                <w:rFonts w:ascii="Times New Roman" w:eastAsia="Times New Roman" w:hAnsi="Times New Roman" w:cs="Times New Roman"/>
                <w:b/>
                <w:bCs/>
                <w:color w:val="000000"/>
                <w:sz w:val="18"/>
                <w:szCs w:val="18"/>
                <w:lang w:eastAsia="pt-BR"/>
              </w:rPr>
              <w:t>Nov</w:t>
            </w:r>
            <w:proofErr w:type="spellEnd"/>
          </w:p>
        </w:tc>
        <w:tc>
          <w:tcPr>
            <w:tcW w:w="52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8"/>
                <w:szCs w:val="18"/>
                <w:lang w:eastAsia="pt-BR"/>
              </w:rPr>
            </w:pPr>
            <w:r w:rsidRPr="00BA275B">
              <w:rPr>
                <w:rFonts w:ascii="Times New Roman" w:eastAsia="Times New Roman" w:hAnsi="Times New Roman" w:cs="Times New Roman"/>
                <w:b/>
                <w:bCs/>
                <w:color w:val="000000"/>
                <w:sz w:val="18"/>
                <w:szCs w:val="18"/>
                <w:lang w:eastAsia="pt-BR"/>
              </w:rPr>
              <w:t>Dez</w:t>
            </w:r>
          </w:p>
        </w:tc>
      </w:tr>
      <w:tr w:rsidR="00BA275B" w:rsidRPr="00BA275B" w:rsidTr="00BA275B">
        <w:trPr>
          <w:trHeight w:val="227"/>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val="en-US" w:eastAsia="pt-BR"/>
              </w:rPr>
              <w:t>Amaturá</w:t>
            </w:r>
          </w:p>
        </w:tc>
        <w:tc>
          <w:tcPr>
            <w:tcW w:w="8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9.633</w:t>
            </w:r>
          </w:p>
        </w:tc>
        <w:tc>
          <w:tcPr>
            <w:tcW w:w="563" w:type="dxa"/>
            <w:tcBorders>
              <w:top w:val="nil"/>
              <w:left w:val="nil"/>
              <w:bottom w:val="single" w:sz="4" w:space="0" w:color="auto"/>
              <w:right w:val="nil"/>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val="en-US" w:eastAsia="pt-BR"/>
              </w:rPr>
              <w:t>2011</w:t>
            </w:r>
          </w:p>
        </w:tc>
        <w:tc>
          <w:tcPr>
            <w:tcW w:w="1138"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49.128,36</w:t>
            </w:r>
          </w:p>
        </w:tc>
        <w:tc>
          <w:tcPr>
            <w:tcW w:w="1087" w:type="dxa"/>
            <w:tcBorders>
              <w:top w:val="single" w:sz="4" w:space="0" w:color="auto"/>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val="en-US" w:eastAsia="pt-BR"/>
              </w:rPr>
              <w:t>4.094,03</w:t>
            </w:r>
          </w:p>
        </w:tc>
        <w:tc>
          <w:tcPr>
            <w:tcW w:w="51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2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3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6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3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3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0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4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2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r>
      <w:tr w:rsidR="00BA275B" w:rsidRPr="00BA275B" w:rsidTr="00BA275B">
        <w:trPr>
          <w:trHeight w:val="227"/>
        </w:trPr>
        <w:tc>
          <w:tcPr>
            <w:tcW w:w="184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ar-SA"/>
              </w:rPr>
              <w:t>Atalaia do Norte</w:t>
            </w:r>
          </w:p>
        </w:tc>
        <w:tc>
          <w:tcPr>
            <w:tcW w:w="8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16.545</w:t>
            </w:r>
          </w:p>
        </w:tc>
        <w:tc>
          <w:tcPr>
            <w:tcW w:w="563" w:type="dxa"/>
            <w:tcBorders>
              <w:top w:val="nil"/>
              <w:left w:val="nil"/>
              <w:bottom w:val="single" w:sz="4" w:space="0" w:color="auto"/>
              <w:right w:val="nil"/>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val="en-US" w:eastAsia="pt-BR"/>
              </w:rPr>
              <w:t>2011</w:t>
            </w:r>
          </w:p>
        </w:tc>
        <w:tc>
          <w:tcPr>
            <w:tcW w:w="1138"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79.279,56</w:t>
            </w:r>
          </w:p>
        </w:tc>
        <w:tc>
          <w:tcPr>
            <w:tcW w:w="108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heme="minorHAnsi"/>
                <w:color w:val="000000"/>
                <w:sz w:val="19"/>
                <w:szCs w:val="19"/>
                <w:lang w:eastAsia="pt-BR"/>
              </w:rPr>
              <w:t>6.606,63</w:t>
            </w:r>
          </w:p>
        </w:tc>
        <w:tc>
          <w:tcPr>
            <w:tcW w:w="51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2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3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6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3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3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0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4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2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r>
      <w:tr w:rsidR="00BA275B" w:rsidRPr="00BA275B" w:rsidTr="00BA275B">
        <w:trPr>
          <w:trHeight w:val="227"/>
        </w:trPr>
        <w:tc>
          <w:tcPr>
            <w:tcW w:w="184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ar-SA"/>
              </w:rPr>
              <w:t>Benjamin Constant</w:t>
            </w:r>
          </w:p>
        </w:tc>
        <w:tc>
          <w:tcPr>
            <w:tcW w:w="8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34.193</w:t>
            </w:r>
          </w:p>
        </w:tc>
        <w:tc>
          <w:tcPr>
            <w:tcW w:w="563" w:type="dxa"/>
            <w:tcBorders>
              <w:top w:val="nil"/>
              <w:left w:val="nil"/>
              <w:bottom w:val="single" w:sz="4" w:space="0" w:color="auto"/>
              <w:right w:val="nil"/>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val="en-US" w:eastAsia="pt-BR"/>
              </w:rPr>
              <w:t>2011</w:t>
            </w:r>
          </w:p>
        </w:tc>
        <w:tc>
          <w:tcPr>
            <w:tcW w:w="1138"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174.384,36</w:t>
            </w:r>
          </w:p>
        </w:tc>
        <w:tc>
          <w:tcPr>
            <w:tcW w:w="108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heme="minorHAnsi"/>
                <w:color w:val="000000"/>
                <w:sz w:val="19"/>
                <w:szCs w:val="19"/>
                <w:lang w:eastAsia="pt-BR"/>
              </w:rPr>
              <w:t>14.532,03</w:t>
            </w:r>
          </w:p>
        </w:tc>
        <w:tc>
          <w:tcPr>
            <w:tcW w:w="51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2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3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6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3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3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0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4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2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r>
      <w:tr w:rsidR="00BA275B" w:rsidRPr="00BA275B" w:rsidTr="00BA275B">
        <w:trPr>
          <w:trHeight w:val="227"/>
        </w:trPr>
        <w:tc>
          <w:tcPr>
            <w:tcW w:w="184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ar-SA"/>
              </w:rPr>
              <w:t>Fonte Boa</w:t>
            </w:r>
          </w:p>
        </w:tc>
        <w:tc>
          <w:tcPr>
            <w:tcW w:w="8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23.011</w:t>
            </w:r>
          </w:p>
        </w:tc>
        <w:tc>
          <w:tcPr>
            <w:tcW w:w="563" w:type="dxa"/>
            <w:tcBorders>
              <w:top w:val="nil"/>
              <w:left w:val="nil"/>
              <w:bottom w:val="single" w:sz="4" w:space="0" w:color="auto"/>
              <w:right w:val="nil"/>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val="en-US" w:eastAsia="pt-BR"/>
              </w:rPr>
              <w:t>2011</w:t>
            </w:r>
          </w:p>
        </w:tc>
        <w:tc>
          <w:tcPr>
            <w:tcW w:w="1138"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117.356,16</w:t>
            </w:r>
          </w:p>
        </w:tc>
        <w:tc>
          <w:tcPr>
            <w:tcW w:w="108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heme="minorHAnsi"/>
                <w:color w:val="000000"/>
                <w:sz w:val="19"/>
                <w:szCs w:val="19"/>
                <w:lang w:eastAsia="pt-BR"/>
              </w:rPr>
              <w:t>9.779,68</w:t>
            </w:r>
          </w:p>
        </w:tc>
        <w:tc>
          <w:tcPr>
            <w:tcW w:w="51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2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3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6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3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3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0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4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2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r>
      <w:tr w:rsidR="00BA275B" w:rsidRPr="00BA275B" w:rsidTr="00BA275B">
        <w:trPr>
          <w:trHeight w:val="227"/>
        </w:trPr>
        <w:tc>
          <w:tcPr>
            <w:tcW w:w="184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ar-SA"/>
              </w:rPr>
              <w:t>Jutaí</w:t>
            </w:r>
          </w:p>
        </w:tc>
        <w:tc>
          <w:tcPr>
            <w:tcW w:w="8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18.145</w:t>
            </w:r>
          </w:p>
        </w:tc>
        <w:tc>
          <w:tcPr>
            <w:tcW w:w="563" w:type="dxa"/>
            <w:tcBorders>
              <w:top w:val="nil"/>
              <w:left w:val="nil"/>
              <w:bottom w:val="single" w:sz="4" w:space="0" w:color="auto"/>
              <w:right w:val="nil"/>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val="en-US" w:eastAsia="pt-BR"/>
              </w:rPr>
              <w:t>2011</w:t>
            </w:r>
          </w:p>
        </w:tc>
        <w:tc>
          <w:tcPr>
            <w:tcW w:w="1138"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92.539,56</w:t>
            </w:r>
          </w:p>
        </w:tc>
        <w:tc>
          <w:tcPr>
            <w:tcW w:w="108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heme="minorHAnsi"/>
                <w:color w:val="000000"/>
                <w:sz w:val="19"/>
                <w:szCs w:val="19"/>
                <w:lang w:eastAsia="pt-BR"/>
              </w:rPr>
              <w:t>7.711,63</w:t>
            </w:r>
          </w:p>
        </w:tc>
        <w:tc>
          <w:tcPr>
            <w:tcW w:w="51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2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3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6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3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3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0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4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2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r>
      <w:tr w:rsidR="00BA275B" w:rsidRPr="00BA275B" w:rsidTr="00BA275B">
        <w:trPr>
          <w:trHeight w:val="227"/>
        </w:trPr>
        <w:tc>
          <w:tcPr>
            <w:tcW w:w="184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ar-SA"/>
              </w:rPr>
              <w:t>Sto Antônio do Içá</w:t>
            </w:r>
          </w:p>
        </w:tc>
        <w:tc>
          <w:tcPr>
            <w:tcW w:w="8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30.351</w:t>
            </w:r>
          </w:p>
        </w:tc>
        <w:tc>
          <w:tcPr>
            <w:tcW w:w="563" w:type="dxa"/>
            <w:tcBorders>
              <w:top w:val="nil"/>
              <w:left w:val="nil"/>
              <w:bottom w:val="single" w:sz="4" w:space="0" w:color="auto"/>
              <w:right w:val="nil"/>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val="en-US" w:eastAsia="pt-BR"/>
              </w:rPr>
              <w:t>2009</w:t>
            </w:r>
          </w:p>
        </w:tc>
        <w:tc>
          <w:tcPr>
            <w:tcW w:w="1138"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154.790,16</w:t>
            </w:r>
          </w:p>
        </w:tc>
        <w:tc>
          <w:tcPr>
            <w:tcW w:w="108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heme="minorHAnsi"/>
                <w:color w:val="000000"/>
                <w:sz w:val="19"/>
                <w:szCs w:val="19"/>
                <w:lang w:eastAsia="pt-BR"/>
              </w:rPr>
              <w:t>12.899,18</w:t>
            </w:r>
          </w:p>
        </w:tc>
        <w:tc>
          <w:tcPr>
            <w:tcW w:w="51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2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3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6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3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3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0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4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2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r>
      <w:tr w:rsidR="00BA275B" w:rsidRPr="00BA275B" w:rsidTr="00BA275B">
        <w:trPr>
          <w:trHeight w:val="227"/>
        </w:trPr>
        <w:tc>
          <w:tcPr>
            <w:tcW w:w="184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ar-SA"/>
              </w:rPr>
              <w:t>S. Paulo de Olivença</w:t>
            </w:r>
          </w:p>
        </w:tc>
        <w:tc>
          <w:tcPr>
            <w:tcW w:w="8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32.958</w:t>
            </w:r>
          </w:p>
        </w:tc>
        <w:tc>
          <w:tcPr>
            <w:tcW w:w="563" w:type="dxa"/>
            <w:tcBorders>
              <w:top w:val="nil"/>
              <w:left w:val="nil"/>
              <w:bottom w:val="single" w:sz="4" w:space="0" w:color="auto"/>
              <w:right w:val="nil"/>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val="en-US" w:eastAsia="pt-BR"/>
              </w:rPr>
              <w:t>2009</w:t>
            </w:r>
          </w:p>
        </w:tc>
        <w:tc>
          <w:tcPr>
            <w:tcW w:w="1138"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168.085,80</w:t>
            </w:r>
          </w:p>
        </w:tc>
        <w:tc>
          <w:tcPr>
            <w:tcW w:w="108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heme="minorHAnsi"/>
                <w:color w:val="000000"/>
                <w:sz w:val="19"/>
                <w:szCs w:val="19"/>
                <w:lang w:eastAsia="pt-BR"/>
              </w:rPr>
              <w:t>14.007,15</w:t>
            </w:r>
          </w:p>
        </w:tc>
        <w:tc>
          <w:tcPr>
            <w:tcW w:w="51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2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3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6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3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3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0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4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2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r>
      <w:tr w:rsidR="00BA275B" w:rsidRPr="00BA275B" w:rsidTr="00BA275B">
        <w:trPr>
          <w:trHeight w:val="227"/>
        </w:trPr>
        <w:tc>
          <w:tcPr>
            <w:tcW w:w="184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ar-SA"/>
              </w:rPr>
              <w:t>Tabatinga</w:t>
            </w:r>
          </w:p>
        </w:tc>
        <w:tc>
          <w:tcPr>
            <w:tcW w:w="8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53.374</w:t>
            </w:r>
          </w:p>
        </w:tc>
        <w:tc>
          <w:tcPr>
            <w:tcW w:w="563" w:type="dxa"/>
            <w:tcBorders>
              <w:top w:val="nil"/>
              <w:left w:val="nil"/>
              <w:bottom w:val="single" w:sz="4" w:space="0" w:color="auto"/>
              <w:right w:val="nil"/>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val="en-US" w:eastAsia="pt-BR"/>
              </w:rPr>
              <w:t>2011</w:t>
            </w:r>
          </w:p>
        </w:tc>
        <w:tc>
          <w:tcPr>
            <w:tcW w:w="1138"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272.207,40</w:t>
            </w:r>
          </w:p>
        </w:tc>
        <w:tc>
          <w:tcPr>
            <w:tcW w:w="108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heme="minorHAnsi"/>
                <w:color w:val="000000"/>
                <w:sz w:val="19"/>
                <w:szCs w:val="19"/>
                <w:lang w:eastAsia="pt-BR"/>
              </w:rPr>
              <w:t>22.683,95</w:t>
            </w:r>
          </w:p>
        </w:tc>
        <w:tc>
          <w:tcPr>
            <w:tcW w:w="51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2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3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6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3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3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0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4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2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r>
      <w:tr w:rsidR="00BA275B" w:rsidRPr="00BA275B" w:rsidTr="00BA275B">
        <w:trPr>
          <w:trHeight w:val="227"/>
        </w:trPr>
        <w:tc>
          <w:tcPr>
            <w:tcW w:w="184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ar-SA"/>
              </w:rPr>
              <w:t>Tonantins</w:t>
            </w:r>
          </w:p>
        </w:tc>
        <w:tc>
          <w:tcPr>
            <w:tcW w:w="8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20.286</w:t>
            </w:r>
          </w:p>
        </w:tc>
        <w:tc>
          <w:tcPr>
            <w:tcW w:w="563" w:type="dxa"/>
            <w:tcBorders>
              <w:top w:val="nil"/>
              <w:left w:val="nil"/>
              <w:bottom w:val="single" w:sz="4" w:space="0" w:color="auto"/>
              <w:right w:val="nil"/>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val="en-US" w:eastAsia="pt-BR"/>
              </w:rPr>
              <w:t>2009</w:t>
            </w:r>
          </w:p>
        </w:tc>
        <w:tc>
          <w:tcPr>
            <w:tcW w:w="1138"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103.458,60</w:t>
            </w:r>
          </w:p>
        </w:tc>
        <w:tc>
          <w:tcPr>
            <w:tcW w:w="1087" w:type="dxa"/>
            <w:tcBorders>
              <w:top w:val="nil"/>
              <w:left w:val="nil"/>
              <w:bottom w:val="single" w:sz="4" w:space="0" w:color="auto"/>
              <w:right w:val="single" w:sz="4" w:space="0" w:color="auto"/>
            </w:tcBorders>
            <w:shd w:val="clear" w:color="auto" w:fill="auto"/>
            <w:noWrap/>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heme="minorHAnsi"/>
                <w:color w:val="000000"/>
                <w:sz w:val="19"/>
                <w:szCs w:val="19"/>
                <w:lang w:eastAsia="pt-BR"/>
              </w:rPr>
              <w:t>8.621,55</w:t>
            </w:r>
          </w:p>
        </w:tc>
        <w:tc>
          <w:tcPr>
            <w:tcW w:w="51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2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3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6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3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3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0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4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2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r>
      <w:tr w:rsidR="00BA275B" w:rsidRPr="00BA275B" w:rsidTr="00BA275B">
        <w:trPr>
          <w:trHeight w:val="227"/>
        </w:trPr>
        <w:tc>
          <w:tcPr>
            <w:tcW w:w="184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eastAsia="ar-SA"/>
              </w:rPr>
              <w:t>TOTAL</w:t>
            </w:r>
          </w:p>
        </w:tc>
        <w:tc>
          <w:tcPr>
            <w:tcW w:w="8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eastAsia="pt-BR"/>
              </w:rPr>
              <w:t>238.496</w:t>
            </w:r>
          </w:p>
        </w:tc>
        <w:tc>
          <w:tcPr>
            <w:tcW w:w="563" w:type="dxa"/>
            <w:tcBorders>
              <w:top w:val="nil"/>
              <w:left w:val="nil"/>
              <w:bottom w:val="single" w:sz="4" w:space="0" w:color="auto"/>
              <w:right w:val="nil"/>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val="en-US" w:eastAsia="pt-BR"/>
              </w:rPr>
              <w:t>-</w:t>
            </w:r>
          </w:p>
        </w:tc>
        <w:tc>
          <w:tcPr>
            <w:tcW w:w="1138" w:type="dxa"/>
            <w:tcBorders>
              <w:top w:val="nil"/>
              <w:left w:val="single" w:sz="4" w:space="0" w:color="auto"/>
              <w:bottom w:val="single" w:sz="4" w:space="0" w:color="auto"/>
              <w:right w:val="single" w:sz="4" w:space="0" w:color="auto"/>
            </w:tcBorders>
            <w:shd w:val="clear" w:color="auto" w:fill="auto"/>
            <w:noWrap/>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eastAsia="pt-BR"/>
              </w:rPr>
              <w:t>1.211.229,96</w:t>
            </w:r>
          </w:p>
        </w:tc>
        <w:tc>
          <w:tcPr>
            <w:tcW w:w="1087" w:type="dxa"/>
            <w:tcBorders>
              <w:top w:val="nil"/>
              <w:left w:val="nil"/>
              <w:bottom w:val="single" w:sz="4" w:space="0" w:color="auto"/>
              <w:right w:val="single" w:sz="4" w:space="0" w:color="auto"/>
            </w:tcBorders>
            <w:shd w:val="clear" w:color="auto" w:fill="auto"/>
            <w:noWrap/>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eastAsia="pt-BR"/>
              </w:rPr>
              <w:t>100.935,83</w:t>
            </w:r>
          </w:p>
        </w:tc>
        <w:tc>
          <w:tcPr>
            <w:tcW w:w="51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2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32"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6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3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3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0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4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450"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c>
          <w:tcPr>
            <w:tcW w:w="52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19"/>
                <w:szCs w:val="19"/>
                <w:lang w:eastAsia="pt-BR"/>
              </w:rPr>
            </w:pPr>
            <w:r w:rsidRPr="00BA275B">
              <w:rPr>
                <w:rFonts w:ascii="Times New Roman" w:eastAsia="Times New Roman" w:hAnsi="Times New Roman" w:cs="Times New Roman"/>
                <w:color w:val="000000"/>
                <w:sz w:val="19"/>
                <w:szCs w:val="19"/>
                <w:lang w:eastAsia="pt-BR"/>
              </w:rPr>
              <w:t>X</w:t>
            </w:r>
          </w:p>
        </w:tc>
      </w:tr>
    </w:tbl>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Previsão Orçamentária</w:t>
      </w:r>
    </w:p>
    <w:p w:rsidR="00BA275B" w:rsidRPr="00BA275B" w:rsidRDefault="00BA275B" w:rsidP="00BA275B">
      <w:pPr>
        <w:spacing w:line="360" w:lineRule="auto"/>
        <w:jc w:val="both"/>
        <w:rPr>
          <w:rFonts w:ascii="Times New Roman" w:hAnsi="Times New Roman" w:cs="Times New Roman"/>
          <w:sz w:val="24"/>
        </w:rPr>
      </w:pPr>
      <w:r w:rsidRPr="00BA275B">
        <w:rPr>
          <w:rFonts w:ascii="Times New Roman" w:hAnsi="Times New Roman" w:cs="Times New Roman"/>
          <w:b/>
          <w:sz w:val="24"/>
        </w:rPr>
        <w:t xml:space="preserve">Programa </w:t>
      </w:r>
      <w:r w:rsidRPr="00BA275B">
        <w:rPr>
          <w:rFonts w:ascii="Times New Roman" w:hAnsi="Times New Roman" w:cs="Times New Roman"/>
          <w:sz w:val="24"/>
        </w:rPr>
        <w:t>- 3276 Atenção à Saúde da População</w:t>
      </w:r>
    </w:p>
    <w:p w:rsidR="00BA275B" w:rsidRPr="00BA275B" w:rsidRDefault="00BA275B" w:rsidP="00BA275B">
      <w:pPr>
        <w:spacing w:line="360" w:lineRule="auto"/>
        <w:jc w:val="both"/>
        <w:rPr>
          <w:rFonts w:ascii="Times New Roman" w:hAnsi="Times New Roman" w:cs="Times New Roman"/>
          <w:sz w:val="24"/>
        </w:rPr>
      </w:pPr>
      <w:r w:rsidRPr="00BA275B">
        <w:rPr>
          <w:rFonts w:ascii="Times New Roman" w:hAnsi="Times New Roman" w:cs="Times New Roman"/>
          <w:b/>
          <w:sz w:val="24"/>
        </w:rPr>
        <w:t xml:space="preserve">Ação </w:t>
      </w:r>
      <w:r w:rsidRPr="00BA275B">
        <w:rPr>
          <w:rFonts w:ascii="Times New Roman" w:hAnsi="Times New Roman" w:cs="Times New Roman"/>
          <w:sz w:val="24"/>
        </w:rPr>
        <w:t xml:space="preserve">- 2240 Operacionalização da Rede de Urgência e Emergência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lastRenderedPageBreak/>
        <w:t>- Ato de origem</w:t>
      </w:r>
      <w:r w:rsidRPr="00BA275B">
        <w:rPr>
          <w:rFonts w:ascii="Times New Roman" w:hAnsi="Times New Roman" w:cs="Times New Roman"/>
          <w:sz w:val="24"/>
        </w:rPr>
        <w:t xml:space="preserve">: Resolução CIB 048, de 28 de Abril de </w:t>
      </w:r>
      <w:proofErr w:type="gramStart"/>
      <w:r w:rsidRPr="00BA275B">
        <w:rPr>
          <w:rFonts w:ascii="Times New Roman" w:hAnsi="Times New Roman" w:cs="Times New Roman"/>
          <w:sz w:val="24"/>
        </w:rPr>
        <w:t>2014</w:t>
      </w:r>
      <w:proofErr w:type="gramEnd"/>
    </w:p>
    <w:p w:rsidR="00BA275B" w:rsidRPr="00BA275B" w:rsidRDefault="00BA275B" w:rsidP="00BA275B">
      <w:pPr>
        <w:spacing w:after="120"/>
        <w:jc w:val="center"/>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Referente à transferência de recursos estaduais do FES ao FMS de Manaus, destinado ao funcionamento do Serviço de Atendimento Móvel de Urgência – SAMU 192 Manaus Metropolitano, custeio da central de regulação das urgências e transporte inter-hospitalar. O SAMU deverá ser regionalizado, composto por três regiões de saúde: Rio Negro Solimões, Médio Amazonas e Manaus Entorno/Alto Rio Negro, formando assim a Rede Metropolitana Ampliada, a fim de ampliar o acesso às populações dos municípios. Os recursos destinados atende a Portaria nº 1.010, de 21 de maio de 2012 que redefine as diretrizes para a implantação do Serviço de Atendimento Móvel de Urgência (SAMU 192) e sua Central de Regulação das Urgências, componente da Rede de Atenção às Urgências.</w:t>
      </w:r>
    </w:p>
    <w:p w:rsidR="00BA275B" w:rsidRPr="00BA275B" w:rsidRDefault="00BA275B" w:rsidP="00BA275B">
      <w:pPr>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Os recursos são da fonte do tesouro estadual, totalizando o valor anual de R$ 9.681.976,45 (nove milhões, seiscentos e oitenta e um mil, novecentos e setenta e seis reais e quarenta e cinco centavos), e valor mensal de 806.831,37 (oitocentos e seis mil, oitocentos e trinta e um reais e trinta e sete centavos)</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Cronograma de Repasse. O recurso será repassado do FES para o FMS de Manaus.</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jc w:val="both"/>
        <w:rPr>
          <w:rFonts w:ascii="Times New Roman" w:hAnsi="Times New Roman" w:cs="Times New Roman"/>
          <w:sz w:val="24"/>
        </w:rPr>
      </w:pPr>
      <w:proofErr w:type="gramStart"/>
      <w:r w:rsidRPr="00BA275B">
        <w:rPr>
          <w:rFonts w:ascii="Times New Roman" w:hAnsi="Times New Roman" w:cs="Times New Roman"/>
          <w:sz w:val="24"/>
        </w:rPr>
        <w:t>Implementar</w:t>
      </w:r>
      <w:proofErr w:type="gramEnd"/>
      <w:r w:rsidRPr="00BA275B">
        <w:rPr>
          <w:rFonts w:ascii="Times New Roman" w:hAnsi="Times New Roman" w:cs="Times New Roman"/>
          <w:sz w:val="24"/>
        </w:rPr>
        <w:t xml:space="preserve"> o SAMU 192 na rede metropolitana de Manaus, conforme arranjo pactuado na CIB/</w:t>
      </w:r>
      <w:proofErr w:type="spellStart"/>
      <w:r w:rsidRPr="00BA275B">
        <w:rPr>
          <w:rFonts w:ascii="Times New Roman" w:hAnsi="Times New Roman" w:cs="Times New Roman"/>
          <w:sz w:val="24"/>
        </w:rPr>
        <w:t>Am</w:t>
      </w:r>
      <w:proofErr w:type="spellEnd"/>
      <w:r w:rsidRPr="00BA275B">
        <w:rPr>
          <w:rFonts w:ascii="Times New Roman" w:hAnsi="Times New Roman" w:cs="Times New Roman"/>
          <w:sz w:val="24"/>
        </w:rPr>
        <w:t xml:space="preserve"> denominado Região Metropolitana Ampliada, integrando 3 Regiões de Saúde Rio Negro Solimões, Médio Amazonas e Manaus Entorno/Alto Rio Negro </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b/>
          <w:sz w:val="24"/>
        </w:rPr>
        <w:t>Valores de Repasse dos Recursos do FES para os FMS: SAMU 192 Regional</w:t>
      </w:r>
    </w:p>
    <w:tbl>
      <w:tblPr>
        <w:tblStyle w:val="Tabelacomgrade"/>
        <w:tblW w:w="10414" w:type="dxa"/>
        <w:jc w:val="center"/>
        <w:tblInd w:w="-2413" w:type="dxa"/>
        <w:tblLayout w:type="fixed"/>
        <w:tblLook w:val="04A0" w:firstRow="1" w:lastRow="0" w:firstColumn="1" w:lastColumn="0" w:noHBand="0" w:noVBand="1"/>
      </w:tblPr>
      <w:tblGrid>
        <w:gridCol w:w="2714"/>
        <w:gridCol w:w="1134"/>
        <w:gridCol w:w="1419"/>
        <w:gridCol w:w="1141"/>
        <w:gridCol w:w="1282"/>
        <w:gridCol w:w="1282"/>
        <w:gridCol w:w="1442"/>
      </w:tblGrid>
      <w:tr w:rsidR="00BA275B" w:rsidRPr="00BA275B" w:rsidTr="00DC2265">
        <w:trPr>
          <w:trHeight w:val="183"/>
          <w:jc w:val="center"/>
        </w:trPr>
        <w:tc>
          <w:tcPr>
            <w:tcW w:w="2714" w:type="dxa"/>
            <w:vMerge w:val="restart"/>
            <w:tcBorders>
              <w:top w:val="single" w:sz="4" w:space="0" w:color="auto"/>
            </w:tcBorders>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highlight w:val="yellow"/>
              </w:rPr>
            </w:pPr>
            <w:r w:rsidRPr="00BA275B">
              <w:rPr>
                <w:rFonts w:ascii="Times New Roman" w:hAnsi="Times New Roman" w:cs="Times New Roman"/>
                <w:b/>
                <w:sz w:val="20"/>
                <w:szCs w:val="20"/>
              </w:rPr>
              <w:t>Descrição</w:t>
            </w:r>
          </w:p>
        </w:tc>
        <w:tc>
          <w:tcPr>
            <w:tcW w:w="2553" w:type="dxa"/>
            <w:gridSpan w:val="2"/>
            <w:tcBorders>
              <w:top w:val="single" w:sz="4" w:space="0" w:color="auto"/>
            </w:tcBorders>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Central de Regulação das Urgências Metropolitana</w:t>
            </w:r>
          </w:p>
        </w:tc>
        <w:tc>
          <w:tcPr>
            <w:tcW w:w="2423" w:type="dxa"/>
            <w:gridSpan w:val="2"/>
            <w:tcBorders>
              <w:top w:val="single" w:sz="4" w:space="0" w:color="auto"/>
            </w:tcBorders>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Inter-Hospitalar</w:t>
            </w:r>
          </w:p>
        </w:tc>
        <w:tc>
          <w:tcPr>
            <w:tcW w:w="1282" w:type="dxa"/>
            <w:vMerge w:val="restart"/>
            <w:tcBorders>
              <w:top w:val="single" w:sz="4" w:space="0" w:color="auto"/>
            </w:tcBorders>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Total</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Mês</w:t>
            </w:r>
          </w:p>
        </w:tc>
        <w:tc>
          <w:tcPr>
            <w:tcW w:w="1442" w:type="dxa"/>
            <w:vMerge w:val="restart"/>
            <w:tcBorders>
              <w:top w:val="single" w:sz="4" w:space="0" w:color="auto"/>
            </w:tcBorders>
            <w:shd w:val="clear" w:color="auto" w:fill="EAF1DD" w:themeFill="accent3" w:themeFillTint="33"/>
            <w:vAlign w:val="center"/>
          </w:tcPr>
          <w:p w:rsidR="00BA275B" w:rsidRPr="00BA275B" w:rsidRDefault="00BA275B" w:rsidP="00BA275B">
            <w:pPr>
              <w:spacing w:before="40" w:after="40"/>
              <w:jc w:val="center"/>
              <w:rPr>
                <w:rFonts w:ascii="Times New Roman" w:hAnsi="Times New Roman" w:cs="Times New Roman"/>
                <w:b/>
                <w:sz w:val="20"/>
                <w:szCs w:val="20"/>
              </w:rPr>
            </w:pPr>
            <w:r w:rsidRPr="00BA275B">
              <w:rPr>
                <w:rFonts w:ascii="Times New Roman" w:hAnsi="Times New Roman" w:cs="Times New Roman"/>
                <w:b/>
                <w:sz w:val="20"/>
                <w:szCs w:val="20"/>
              </w:rPr>
              <w:t>Total</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Ano</w:t>
            </w:r>
          </w:p>
        </w:tc>
      </w:tr>
      <w:tr w:rsidR="00BA275B" w:rsidRPr="00BA275B" w:rsidTr="00DC2265">
        <w:trPr>
          <w:trHeight w:val="183"/>
          <w:jc w:val="center"/>
        </w:trPr>
        <w:tc>
          <w:tcPr>
            <w:tcW w:w="2714" w:type="dxa"/>
            <w:vMerge/>
            <w:vAlign w:val="center"/>
          </w:tcPr>
          <w:p w:rsidR="00BA275B" w:rsidRPr="00BA275B" w:rsidRDefault="00BA275B" w:rsidP="00BA275B">
            <w:pPr>
              <w:suppressAutoHyphens/>
              <w:snapToGrid w:val="0"/>
              <w:rPr>
                <w:rFonts w:ascii="Times New Roman" w:hAnsi="Times New Roman" w:cs="Times New Roman"/>
                <w:sz w:val="20"/>
                <w:szCs w:val="20"/>
                <w:lang w:val="en-US" w:eastAsia="ar-SA"/>
              </w:rPr>
            </w:pPr>
          </w:p>
        </w:tc>
        <w:tc>
          <w:tcPr>
            <w:tcW w:w="1134" w:type="dxa"/>
            <w:tcBorders>
              <w:top w:val="single" w:sz="4" w:space="0" w:color="auto"/>
            </w:tcBorders>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Mês</w:t>
            </w:r>
          </w:p>
        </w:tc>
        <w:tc>
          <w:tcPr>
            <w:tcW w:w="1419" w:type="dxa"/>
            <w:tcBorders>
              <w:top w:val="single" w:sz="4" w:space="0" w:color="auto"/>
            </w:tcBorders>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Ano</w:t>
            </w:r>
          </w:p>
        </w:tc>
        <w:tc>
          <w:tcPr>
            <w:tcW w:w="1141" w:type="dxa"/>
            <w:tcBorders>
              <w:top w:val="single" w:sz="4" w:space="0" w:color="auto"/>
            </w:tcBorders>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Mês</w:t>
            </w:r>
          </w:p>
        </w:tc>
        <w:tc>
          <w:tcPr>
            <w:tcW w:w="1282" w:type="dxa"/>
            <w:tcBorders>
              <w:top w:val="single" w:sz="4" w:space="0" w:color="auto"/>
            </w:tcBorders>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Ano</w:t>
            </w:r>
          </w:p>
        </w:tc>
        <w:tc>
          <w:tcPr>
            <w:tcW w:w="1282" w:type="dxa"/>
            <w:vMerge/>
            <w:vAlign w:val="center"/>
          </w:tcPr>
          <w:p w:rsidR="00BA275B" w:rsidRPr="00BA275B" w:rsidRDefault="00BA275B" w:rsidP="00BA275B">
            <w:pPr>
              <w:jc w:val="center"/>
              <w:rPr>
                <w:rFonts w:ascii="Times New Roman" w:hAnsi="Times New Roman" w:cs="Times New Roman"/>
                <w:b/>
                <w:sz w:val="20"/>
                <w:szCs w:val="20"/>
              </w:rPr>
            </w:pPr>
          </w:p>
        </w:tc>
        <w:tc>
          <w:tcPr>
            <w:tcW w:w="1442" w:type="dxa"/>
            <w:vMerge/>
            <w:vAlign w:val="center"/>
          </w:tcPr>
          <w:p w:rsidR="00BA275B" w:rsidRPr="00BA275B" w:rsidRDefault="00BA275B" w:rsidP="00BA275B">
            <w:pPr>
              <w:jc w:val="center"/>
              <w:rPr>
                <w:rFonts w:ascii="Times New Roman" w:hAnsi="Times New Roman" w:cs="Times New Roman"/>
                <w:b/>
                <w:sz w:val="20"/>
                <w:szCs w:val="20"/>
              </w:rPr>
            </w:pPr>
          </w:p>
        </w:tc>
      </w:tr>
      <w:tr w:rsidR="00BA275B" w:rsidRPr="00BA275B" w:rsidTr="00DC2265">
        <w:trPr>
          <w:trHeight w:val="183"/>
          <w:jc w:val="center"/>
        </w:trPr>
        <w:tc>
          <w:tcPr>
            <w:tcW w:w="2714"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Pessoal e Encargos</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524.577.15</w:t>
            </w:r>
          </w:p>
        </w:tc>
        <w:tc>
          <w:tcPr>
            <w:tcW w:w="141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6.294.925,80</w:t>
            </w:r>
          </w:p>
        </w:tc>
        <w:tc>
          <w:tcPr>
            <w:tcW w:w="1141"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156.523,39</w:t>
            </w:r>
          </w:p>
        </w:tc>
        <w:tc>
          <w:tcPr>
            <w:tcW w:w="128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1.878.280,65</w:t>
            </w:r>
          </w:p>
        </w:tc>
        <w:tc>
          <w:tcPr>
            <w:tcW w:w="128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681.100,54</w:t>
            </w:r>
          </w:p>
        </w:tc>
        <w:tc>
          <w:tcPr>
            <w:tcW w:w="144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8.173.206,45</w:t>
            </w:r>
          </w:p>
        </w:tc>
      </w:tr>
      <w:tr w:rsidR="00BA275B" w:rsidRPr="00BA275B" w:rsidTr="00DC2265">
        <w:trPr>
          <w:trHeight w:val="183"/>
          <w:jc w:val="center"/>
        </w:trPr>
        <w:tc>
          <w:tcPr>
            <w:tcW w:w="2714"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Despesas Administrativas</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281.650,00</w:t>
            </w:r>
          </w:p>
        </w:tc>
        <w:tc>
          <w:tcPr>
            <w:tcW w:w="141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3.379.800,00</w:t>
            </w:r>
          </w:p>
        </w:tc>
        <w:tc>
          <w:tcPr>
            <w:tcW w:w="1141"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51.000,00</w:t>
            </w:r>
          </w:p>
        </w:tc>
        <w:tc>
          <w:tcPr>
            <w:tcW w:w="128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612.000,00</w:t>
            </w:r>
          </w:p>
        </w:tc>
        <w:tc>
          <w:tcPr>
            <w:tcW w:w="128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332.650,00</w:t>
            </w:r>
          </w:p>
        </w:tc>
        <w:tc>
          <w:tcPr>
            <w:tcW w:w="144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3.991.800,00</w:t>
            </w:r>
          </w:p>
        </w:tc>
      </w:tr>
      <w:tr w:rsidR="00BA275B" w:rsidRPr="00BA275B" w:rsidTr="00DC2265">
        <w:trPr>
          <w:trHeight w:val="183"/>
          <w:jc w:val="center"/>
        </w:trPr>
        <w:tc>
          <w:tcPr>
            <w:tcW w:w="2714" w:type="dxa"/>
            <w:vAlign w:val="center"/>
          </w:tcPr>
          <w:p w:rsidR="00BA275B" w:rsidRPr="00BA275B" w:rsidRDefault="00BA275B" w:rsidP="00BA275B">
            <w:pPr>
              <w:suppressAutoHyphens/>
              <w:snapToGrid w:val="0"/>
              <w:jc w:val="center"/>
              <w:rPr>
                <w:rFonts w:ascii="Times New Roman" w:hAnsi="Times New Roman" w:cs="Times New Roman"/>
                <w:b/>
                <w:sz w:val="20"/>
                <w:szCs w:val="20"/>
                <w:lang w:eastAsia="ar-SA"/>
              </w:rPr>
            </w:pPr>
            <w:r w:rsidRPr="00BA275B">
              <w:rPr>
                <w:rFonts w:ascii="Times New Roman" w:hAnsi="Times New Roman" w:cs="Times New Roman"/>
                <w:b/>
                <w:sz w:val="20"/>
                <w:szCs w:val="20"/>
                <w:lang w:eastAsia="ar-SA"/>
              </w:rPr>
              <w:t>Subtotal</w:t>
            </w:r>
          </w:p>
        </w:tc>
        <w:tc>
          <w:tcPr>
            <w:tcW w:w="1134"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806.227,15</w:t>
            </w:r>
          </w:p>
        </w:tc>
        <w:tc>
          <w:tcPr>
            <w:tcW w:w="1419"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9.674.725,80</w:t>
            </w:r>
          </w:p>
        </w:tc>
        <w:tc>
          <w:tcPr>
            <w:tcW w:w="1141"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207.523,39</w:t>
            </w:r>
          </w:p>
        </w:tc>
        <w:tc>
          <w:tcPr>
            <w:tcW w:w="1282"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1.949.028,65</w:t>
            </w:r>
          </w:p>
        </w:tc>
        <w:tc>
          <w:tcPr>
            <w:tcW w:w="1282"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1.013.750,54</w:t>
            </w:r>
          </w:p>
        </w:tc>
        <w:tc>
          <w:tcPr>
            <w:tcW w:w="1442"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12.165.006,45</w:t>
            </w:r>
          </w:p>
        </w:tc>
      </w:tr>
      <w:tr w:rsidR="00BA275B" w:rsidRPr="00BA275B" w:rsidTr="00DC2265">
        <w:trPr>
          <w:trHeight w:val="183"/>
          <w:jc w:val="center"/>
        </w:trPr>
        <w:tc>
          <w:tcPr>
            <w:tcW w:w="2714"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r w:rsidRPr="00BA275B">
              <w:rPr>
                <w:rFonts w:ascii="Times New Roman" w:hAnsi="Times New Roman" w:cs="Times New Roman"/>
                <w:sz w:val="20"/>
                <w:szCs w:val="20"/>
                <w:lang w:eastAsia="ar-SA"/>
              </w:rPr>
              <w:t xml:space="preserve">Receita recebida do MS Portaria nº 1.010/GM/MS                                </w:t>
            </w:r>
            <w:r w:rsidRPr="00BA275B">
              <w:rPr>
                <w:rFonts w:ascii="Times New Roman" w:hAnsi="Times New Roman" w:cs="Times New Roman"/>
                <w:b/>
                <w:sz w:val="20"/>
                <w:szCs w:val="20"/>
                <w:lang w:eastAsia="ar-SA"/>
              </w:rPr>
              <w:t>(Deduzir do Subtotal)</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24.700,00</w:t>
            </w:r>
          </w:p>
        </w:tc>
        <w:tc>
          <w:tcPr>
            <w:tcW w:w="141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296.400,00</w:t>
            </w:r>
          </w:p>
        </w:tc>
        <w:tc>
          <w:tcPr>
            <w:tcW w:w="1141"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w:t>
            </w:r>
          </w:p>
        </w:tc>
        <w:tc>
          <w:tcPr>
            <w:tcW w:w="128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w:t>
            </w:r>
          </w:p>
        </w:tc>
        <w:tc>
          <w:tcPr>
            <w:tcW w:w="128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24.700,00</w:t>
            </w:r>
          </w:p>
        </w:tc>
        <w:tc>
          <w:tcPr>
            <w:tcW w:w="144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296.400,00</w:t>
            </w:r>
          </w:p>
        </w:tc>
      </w:tr>
      <w:tr w:rsidR="00BA275B" w:rsidRPr="00BA275B" w:rsidTr="00DC2265">
        <w:trPr>
          <w:trHeight w:val="183"/>
          <w:jc w:val="center"/>
        </w:trPr>
        <w:tc>
          <w:tcPr>
            <w:tcW w:w="2714" w:type="dxa"/>
            <w:vAlign w:val="center"/>
          </w:tcPr>
          <w:p w:rsidR="00BA275B" w:rsidRPr="00BA275B" w:rsidRDefault="00BA275B" w:rsidP="00BA275B">
            <w:pPr>
              <w:suppressAutoHyphens/>
              <w:snapToGrid w:val="0"/>
              <w:rPr>
                <w:rFonts w:ascii="Times New Roman" w:hAnsi="Times New Roman" w:cs="Times New Roman"/>
                <w:sz w:val="20"/>
                <w:szCs w:val="20"/>
                <w:lang w:eastAsia="ar-SA"/>
              </w:rPr>
            </w:pPr>
            <w:proofErr w:type="gramStart"/>
            <w:r w:rsidRPr="00BA275B">
              <w:rPr>
                <w:rFonts w:ascii="Times New Roman" w:hAnsi="Times New Roman" w:cs="Times New Roman"/>
                <w:sz w:val="20"/>
                <w:szCs w:val="20"/>
                <w:lang w:eastAsia="ar-SA"/>
              </w:rPr>
              <w:t>Valores repassados via</w:t>
            </w:r>
            <w:proofErr w:type="gramEnd"/>
            <w:r w:rsidRPr="00BA275B">
              <w:rPr>
                <w:rFonts w:ascii="Times New Roman" w:hAnsi="Times New Roman" w:cs="Times New Roman"/>
                <w:sz w:val="20"/>
                <w:szCs w:val="20"/>
                <w:lang w:eastAsia="ar-SA"/>
              </w:rPr>
              <w:t xml:space="preserve"> contratos SUSAM através de Locação de ambulâncias + cooperativa.                </w:t>
            </w:r>
            <w:r w:rsidRPr="00BA275B">
              <w:rPr>
                <w:rFonts w:ascii="Times New Roman" w:hAnsi="Times New Roman" w:cs="Times New Roman"/>
                <w:b/>
                <w:sz w:val="20"/>
                <w:szCs w:val="20"/>
                <w:lang w:eastAsia="ar-SA"/>
              </w:rPr>
              <w:t>(Deduzir do Subtotal)</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w:t>
            </w:r>
          </w:p>
        </w:tc>
        <w:tc>
          <w:tcPr>
            <w:tcW w:w="1419"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w:t>
            </w:r>
          </w:p>
        </w:tc>
        <w:tc>
          <w:tcPr>
            <w:tcW w:w="1141"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182.219,17</w:t>
            </w:r>
          </w:p>
        </w:tc>
        <w:tc>
          <w:tcPr>
            <w:tcW w:w="128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2.186.630,00</w:t>
            </w:r>
          </w:p>
        </w:tc>
        <w:tc>
          <w:tcPr>
            <w:tcW w:w="128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182.219,17</w:t>
            </w:r>
          </w:p>
        </w:tc>
        <w:tc>
          <w:tcPr>
            <w:tcW w:w="1442"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2.186.630,00</w:t>
            </w:r>
          </w:p>
        </w:tc>
      </w:tr>
      <w:tr w:rsidR="00BA275B" w:rsidRPr="00BA275B" w:rsidTr="00DC2265">
        <w:trPr>
          <w:trHeight w:val="183"/>
          <w:jc w:val="center"/>
        </w:trPr>
        <w:tc>
          <w:tcPr>
            <w:tcW w:w="2714" w:type="dxa"/>
            <w:vAlign w:val="center"/>
          </w:tcPr>
          <w:p w:rsidR="00BA275B" w:rsidRPr="00BA275B" w:rsidRDefault="00BA275B" w:rsidP="00BA275B">
            <w:pPr>
              <w:suppressAutoHyphens/>
              <w:snapToGrid w:val="0"/>
              <w:jc w:val="center"/>
              <w:rPr>
                <w:rFonts w:ascii="Times New Roman" w:hAnsi="Times New Roman" w:cs="Times New Roman"/>
                <w:b/>
                <w:sz w:val="20"/>
                <w:szCs w:val="20"/>
                <w:lang w:eastAsia="ar-SA"/>
              </w:rPr>
            </w:pPr>
            <w:r w:rsidRPr="00BA275B">
              <w:rPr>
                <w:rFonts w:ascii="Times New Roman" w:hAnsi="Times New Roman" w:cs="Times New Roman"/>
                <w:b/>
                <w:sz w:val="20"/>
                <w:szCs w:val="20"/>
                <w:lang w:eastAsia="ar-SA"/>
              </w:rPr>
              <w:t>Total</w:t>
            </w:r>
          </w:p>
        </w:tc>
        <w:tc>
          <w:tcPr>
            <w:tcW w:w="1134"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781.527,15</w:t>
            </w:r>
          </w:p>
        </w:tc>
        <w:tc>
          <w:tcPr>
            <w:tcW w:w="1419"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9.378.325,80</w:t>
            </w:r>
          </w:p>
        </w:tc>
        <w:tc>
          <w:tcPr>
            <w:tcW w:w="1141"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25.304,22</w:t>
            </w:r>
          </w:p>
        </w:tc>
        <w:tc>
          <w:tcPr>
            <w:tcW w:w="1282"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303.650,65</w:t>
            </w:r>
          </w:p>
        </w:tc>
        <w:tc>
          <w:tcPr>
            <w:tcW w:w="1282"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806.831,37</w:t>
            </w:r>
          </w:p>
        </w:tc>
        <w:tc>
          <w:tcPr>
            <w:tcW w:w="1442" w:type="dxa"/>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9.681.976,45</w:t>
            </w:r>
          </w:p>
        </w:tc>
      </w:tr>
    </w:tbl>
    <w:p w:rsidR="00BA275B" w:rsidRPr="00BA275B" w:rsidRDefault="00BA275B" w:rsidP="00BA275B">
      <w:pPr>
        <w:spacing w:line="360" w:lineRule="auto"/>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lastRenderedPageBreak/>
        <w:t>Cronograma Repasse dos Recursos do FES para o FMS de Manaus: SAMU 192 Regional</w:t>
      </w:r>
    </w:p>
    <w:tbl>
      <w:tblPr>
        <w:tblW w:w="9781" w:type="dxa"/>
        <w:jc w:val="center"/>
        <w:tblInd w:w="-497" w:type="dxa"/>
        <w:tblCellMar>
          <w:left w:w="70" w:type="dxa"/>
          <w:right w:w="70" w:type="dxa"/>
        </w:tblCellMar>
        <w:tblLook w:val="04A0" w:firstRow="1" w:lastRow="0" w:firstColumn="1" w:lastColumn="0" w:noHBand="0" w:noVBand="1"/>
      </w:tblPr>
      <w:tblGrid>
        <w:gridCol w:w="1699"/>
        <w:gridCol w:w="1190"/>
        <w:gridCol w:w="1126"/>
        <w:gridCol w:w="489"/>
        <w:gridCol w:w="451"/>
        <w:gridCol w:w="524"/>
        <w:gridCol w:w="531"/>
        <w:gridCol w:w="485"/>
        <w:gridCol w:w="463"/>
        <w:gridCol w:w="407"/>
        <w:gridCol w:w="485"/>
        <w:gridCol w:w="407"/>
        <w:gridCol w:w="474"/>
        <w:gridCol w:w="567"/>
        <w:gridCol w:w="483"/>
      </w:tblGrid>
      <w:tr w:rsidR="00BA275B" w:rsidRPr="00BA275B" w:rsidTr="00DC2265">
        <w:trPr>
          <w:trHeight w:val="300"/>
          <w:jc w:val="center"/>
        </w:trPr>
        <w:tc>
          <w:tcPr>
            <w:tcW w:w="1773" w:type="dxa"/>
            <w:vMerge w:val="restart"/>
            <w:tcBorders>
              <w:top w:val="single" w:sz="4" w:space="0" w:color="auto"/>
              <w:left w:val="single" w:sz="4" w:space="0" w:color="auto"/>
              <w:bottom w:val="single" w:sz="4" w:space="0" w:color="auto"/>
              <w:right w:val="nil"/>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Município</w:t>
            </w:r>
          </w:p>
        </w:tc>
        <w:tc>
          <w:tcPr>
            <w:tcW w:w="1083" w:type="dxa"/>
            <w:vMerge w:val="restart"/>
            <w:tcBorders>
              <w:top w:val="single" w:sz="4" w:space="0" w:color="auto"/>
              <w:left w:val="single" w:sz="4" w:space="0" w:color="auto"/>
              <w:bottom w:val="single" w:sz="4" w:space="0" w:color="000000"/>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Valor/</w:t>
            </w:r>
            <w:proofErr w:type="gramStart"/>
            <w:r w:rsidRPr="00BA275B">
              <w:rPr>
                <w:rFonts w:ascii="Times New Roman" w:eastAsia="Times New Roman" w:hAnsi="Times New Roman" w:cs="Times New Roman"/>
                <w:b/>
                <w:bCs/>
                <w:color w:val="000000"/>
                <w:sz w:val="20"/>
                <w:szCs w:val="20"/>
                <w:lang w:eastAsia="pt-BR"/>
              </w:rPr>
              <w:t xml:space="preserve">  </w:t>
            </w:r>
            <w:proofErr w:type="gramEnd"/>
            <w:r w:rsidRPr="00BA275B">
              <w:rPr>
                <w:rFonts w:ascii="Times New Roman" w:eastAsia="Times New Roman" w:hAnsi="Times New Roman" w:cs="Times New Roman"/>
                <w:b/>
                <w:bCs/>
                <w:color w:val="000000"/>
                <w:sz w:val="20"/>
                <w:szCs w:val="20"/>
                <w:lang w:eastAsia="pt-BR"/>
              </w:rPr>
              <w:t>Total Ano R$</w:t>
            </w:r>
          </w:p>
        </w:tc>
        <w:tc>
          <w:tcPr>
            <w:tcW w:w="1126" w:type="dxa"/>
            <w:vMerge w:val="restart"/>
            <w:tcBorders>
              <w:top w:val="single" w:sz="4" w:space="0" w:color="auto"/>
              <w:left w:val="single" w:sz="4" w:space="0" w:color="auto"/>
              <w:bottom w:val="single" w:sz="4" w:space="0" w:color="auto"/>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Valor Mês R$</w:t>
            </w:r>
          </w:p>
        </w:tc>
        <w:tc>
          <w:tcPr>
            <w:tcW w:w="5799" w:type="dxa"/>
            <w:gridSpan w:val="12"/>
            <w:tcBorders>
              <w:top w:val="single" w:sz="4" w:space="0" w:color="auto"/>
              <w:left w:val="nil"/>
              <w:bottom w:val="single" w:sz="4" w:space="0" w:color="auto"/>
              <w:right w:val="single" w:sz="4" w:space="0" w:color="auto"/>
            </w:tcBorders>
            <w:shd w:val="clear" w:color="000000" w:fill="D6E3BC"/>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19"/>
                <w:szCs w:val="19"/>
                <w:lang w:eastAsia="pt-BR"/>
              </w:rPr>
            </w:pPr>
            <w:r w:rsidRPr="00BA275B">
              <w:rPr>
                <w:rFonts w:ascii="Times New Roman" w:eastAsia="Times New Roman" w:hAnsi="Times New Roman" w:cs="Times New Roman"/>
                <w:b/>
                <w:bCs/>
                <w:color w:val="000000"/>
                <w:sz w:val="19"/>
                <w:szCs w:val="19"/>
                <w:lang w:eastAsia="pt-BR"/>
              </w:rPr>
              <w:t>2016</w:t>
            </w:r>
          </w:p>
        </w:tc>
      </w:tr>
      <w:tr w:rsidR="00BA275B" w:rsidRPr="00BA275B" w:rsidTr="00DC2265">
        <w:trPr>
          <w:trHeight w:val="510"/>
          <w:jc w:val="center"/>
        </w:trPr>
        <w:tc>
          <w:tcPr>
            <w:tcW w:w="1773" w:type="dxa"/>
            <w:vMerge/>
            <w:tcBorders>
              <w:top w:val="single" w:sz="4" w:space="0" w:color="auto"/>
              <w:left w:val="single" w:sz="4" w:space="0" w:color="auto"/>
              <w:bottom w:val="single" w:sz="4" w:space="0" w:color="auto"/>
              <w:right w:val="nil"/>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sz w:val="20"/>
                <w:szCs w:val="20"/>
                <w:lang w:eastAsia="pt-BR"/>
              </w:rPr>
            </w:pPr>
          </w:p>
        </w:tc>
        <w:tc>
          <w:tcPr>
            <w:tcW w:w="1083" w:type="dxa"/>
            <w:vMerge/>
            <w:tcBorders>
              <w:top w:val="single" w:sz="4" w:space="0" w:color="auto"/>
              <w:left w:val="single" w:sz="4" w:space="0" w:color="auto"/>
              <w:bottom w:val="single" w:sz="4" w:space="0" w:color="000000"/>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sz w:val="20"/>
                <w:szCs w:val="20"/>
                <w:lang w:eastAsia="pt-BR"/>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sz w:val="20"/>
                <w:szCs w:val="20"/>
                <w:lang w:eastAsia="pt-BR"/>
              </w:rPr>
            </w:pPr>
          </w:p>
        </w:tc>
        <w:tc>
          <w:tcPr>
            <w:tcW w:w="495"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Jan</w:t>
            </w:r>
          </w:p>
        </w:tc>
        <w:tc>
          <w:tcPr>
            <w:tcW w:w="451"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proofErr w:type="spellStart"/>
            <w:r w:rsidRPr="00BA275B">
              <w:rPr>
                <w:rFonts w:ascii="Times New Roman" w:eastAsia="Times New Roman" w:hAnsi="Times New Roman" w:cs="Times New Roman"/>
                <w:b/>
                <w:bCs/>
                <w:color w:val="000000"/>
                <w:sz w:val="20"/>
                <w:szCs w:val="20"/>
                <w:lang w:eastAsia="pt-BR"/>
              </w:rPr>
              <w:t>Fev</w:t>
            </w:r>
            <w:proofErr w:type="spellEnd"/>
          </w:p>
        </w:tc>
        <w:tc>
          <w:tcPr>
            <w:tcW w:w="525"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Mar</w:t>
            </w:r>
          </w:p>
        </w:tc>
        <w:tc>
          <w:tcPr>
            <w:tcW w:w="539"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proofErr w:type="spellStart"/>
            <w:r w:rsidRPr="00BA275B">
              <w:rPr>
                <w:rFonts w:ascii="Times New Roman" w:eastAsia="Times New Roman" w:hAnsi="Times New Roman" w:cs="Times New Roman"/>
                <w:b/>
                <w:bCs/>
                <w:color w:val="000000"/>
                <w:sz w:val="20"/>
                <w:szCs w:val="20"/>
                <w:lang w:eastAsia="pt-BR"/>
              </w:rPr>
              <w:t>Abr</w:t>
            </w:r>
            <w:proofErr w:type="spellEnd"/>
          </w:p>
        </w:tc>
        <w:tc>
          <w:tcPr>
            <w:tcW w:w="485"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Mai</w:t>
            </w:r>
          </w:p>
        </w:tc>
        <w:tc>
          <w:tcPr>
            <w:tcW w:w="463"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proofErr w:type="spellStart"/>
            <w:r w:rsidRPr="00BA275B">
              <w:rPr>
                <w:rFonts w:ascii="Times New Roman" w:eastAsia="Times New Roman" w:hAnsi="Times New Roman" w:cs="Times New Roman"/>
                <w:b/>
                <w:bCs/>
                <w:color w:val="000000"/>
                <w:sz w:val="20"/>
                <w:szCs w:val="20"/>
                <w:lang w:eastAsia="pt-BR"/>
              </w:rPr>
              <w:t>Jun</w:t>
            </w:r>
            <w:proofErr w:type="spellEnd"/>
          </w:p>
        </w:tc>
        <w:tc>
          <w:tcPr>
            <w:tcW w:w="40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proofErr w:type="spellStart"/>
            <w:r w:rsidRPr="00BA275B">
              <w:rPr>
                <w:rFonts w:ascii="Times New Roman" w:eastAsia="Times New Roman" w:hAnsi="Times New Roman" w:cs="Times New Roman"/>
                <w:b/>
                <w:bCs/>
                <w:color w:val="000000"/>
                <w:sz w:val="20"/>
                <w:szCs w:val="20"/>
                <w:lang w:eastAsia="pt-BR"/>
              </w:rPr>
              <w:t>Jul</w:t>
            </w:r>
            <w:proofErr w:type="spellEnd"/>
          </w:p>
        </w:tc>
        <w:tc>
          <w:tcPr>
            <w:tcW w:w="485"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proofErr w:type="spellStart"/>
            <w:r w:rsidRPr="00BA275B">
              <w:rPr>
                <w:rFonts w:ascii="Times New Roman" w:eastAsia="Times New Roman" w:hAnsi="Times New Roman" w:cs="Times New Roman"/>
                <w:b/>
                <w:bCs/>
                <w:color w:val="000000"/>
                <w:sz w:val="20"/>
                <w:szCs w:val="20"/>
                <w:lang w:eastAsia="pt-BR"/>
              </w:rPr>
              <w:t>Ago</w:t>
            </w:r>
            <w:proofErr w:type="spellEnd"/>
          </w:p>
        </w:tc>
        <w:tc>
          <w:tcPr>
            <w:tcW w:w="40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Set</w:t>
            </w:r>
          </w:p>
        </w:tc>
        <w:tc>
          <w:tcPr>
            <w:tcW w:w="474"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Out</w:t>
            </w:r>
          </w:p>
        </w:tc>
        <w:tc>
          <w:tcPr>
            <w:tcW w:w="581"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proofErr w:type="spellStart"/>
            <w:r w:rsidRPr="00BA275B">
              <w:rPr>
                <w:rFonts w:ascii="Times New Roman" w:eastAsia="Times New Roman" w:hAnsi="Times New Roman" w:cs="Times New Roman"/>
                <w:b/>
                <w:bCs/>
                <w:color w:val="000000"/>
                <w:sz w:val="20"/>
                <w:szCs w:val="20"/>
                <w:lang w:eastAsia="pt-BR"/>
              </w:rPr>
              <w:t>Nov</w:t>
            </w:r>
            <w:proofErr w:type="spellEnd"/>
          </w:p>
        </w:tc>
        <w:tc>
          <w:tcPr>
            <w:tcW w:w="48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Dez</w:t>
            </w:r>
          </w:p>
        </w:tc>
      </w:tr>
      <w:tr w:rsidR="00BA275B" w:rsidRPr="00BA275B" w:rsidTr="00DC2265">
        <w:trPr>
          <w:trHeight w:val="227"/>
          <w:jc w:val="center"/>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both"/>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Central de Regulação das Urgências Metropolitana</w:t>
            </w:r>
          </w:p>
        </w:tc>
        <w:tc>
          <w:tcPr>
            <w:tcW w:w="1083" w:type="dxa"/>
            <w:tcBorders>
              <w:top w:val="nil"/>
              <w:left w:val="single" w:sz="4" w:space="0" w:color="auto"/>
              <w:bottom w:val="single" w:sz="4" w:space="0" w:color="auto"/>
              <w:right w:val="single" w:sz="4" w:space="0" w:color="auto"/>
            </w:tcBorders>
            <w:shd w:val="clear" w:color="auto" w:fill="auto"/>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9.378.325,80</w:t>
            </w:r>
          </w:p>
        </w:tc>
        <w:tc>
          <w:tcPr>
            <w:tcW w:w="1126" w:type="dxa"/>
            <w:tcBorders>
              <w:top w:val="single" w:sz="4" w:space="0" w:color="auto"/>
              <w:left w:val="nil"/>
              <w:bottom w:val="single" w:sz="4" w:space="0" w:color="auto"/>
              <w:right w:val="single" w:sz="4" w:space="0" w:color="auto"/>
            </w:tcBorders>
            <w:shd w:val="clear" w:color="auto" w:fill="auto"/>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781.527,15</w:t>
            </w:r>
          </w:p>
        </w:tc>
        <w:tc>
          <w:tcPr>
            <w:tcW w:w="495"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51"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525"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539"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85"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63"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0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85"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0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74"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581"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8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r>
      <w:tr w:rsidR="00BA275B" w:rsidRPr="00BA275B" w:rsidTr="00DC2265">
        <w:trPr>
          <w:trHeight w:val="397"/>
          <w:jc w:val="center"/>
        </w:trPr>
        <w:tc>
          <w:tcPr>
            <w:tcW w:w="177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ar-SA"/>
              </w:rPr>
              <w:t>Inter-Hospitalar</w:t>
            </w:r>
          </w:p>
        </w:tc>
        <w:tc>
          <w:tcPr>
            <w:tcW w:w="108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303.650,65</w:t>
            </w:r>
          </w:p>
        </w:tc>
        <w:tc>
          <w:tcPr>
            <w:tcW w:w="1126"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heme="minorHAnsi"/>
                <w:color w:val="000000"/>
                <w:sz w:val="20"/>
                <w:szCs w:val="20"/>
                <w:lang w:eastAsia="pt-BR"/>
              </w:rPr>
              <w:t>25.304,22</w:t>
            </w:r>
          </w:p>
        </w:tc>
        <w:tc>
          <w:tcPr>
            <w:tcW w:w="4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52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539"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8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63"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0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8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0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74"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58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8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r>
      <w:tr w:rsidR="00BA275B" w:rsidRPr="00BA275B" w:rsidTr="00DC2265">
        <w:trPr>
          <w:trHeight w:val="227"/>
          <w:jc w:val="center"/>
        </w:trPr>
        <w:tc>
          <w:tcPr>
            <w:tcW w:w="1773" w:type="dxa"/>
            <w:tcBorders>
              <w:top w:val="nil"/>
              <w:left w:val="single" w:sz="4" w:space="0" w:color="auto"/>
              <w:bottom w:val="single" w:sz="4" w:space="0" w:color="auto"/>
              <w:right w:val="single" w:sz="4" w:space="0" w:color="auto"/>
            </w:tcBorders>
            <w:shd w:val="clear" w:color="auto" w:fill="auto"/>
            <w:hideMark/>
          </w:tcPr>
          <w:p w:rsidR="00BA275B" w:rsidRPr="00BA275B" w:rsidRDefault="00BA275B" w:rsidP="00BA275B">
            <w:pPr>
              <w:spacing w:after="0" w:line="240" w:lineRule="auto"/>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ar-SA"/>
              </w:rPr>
              <w:t>TOTAL</w:t>
            </w:r>
          </w:p>
        </w:tc>
        <w:tc>
          <w:tcPr>
            <w:tcW w:w="1083" w:type="dxa"/>
            <w:tcBorders>
              <w:top w:val="nil"/>
              <w:left w:val="single" w:sz="4" w:space="0" w:color="auto"/>
              <w:bottom w:val="single" w:sz="4" w:space="0" w:color="auto"/>
              <w:right w:val="single" w:sz="4" w:space="0" w:color="auto"/>
            </w:tcBorders>
            <w:shd w:val="clear" w:color="auto" w:fill="auto"/>
            <w:noWrap/>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9.681.976,45</w:t>
            </w:r>
          </w:p>
        </w:tc>
        <w:tc>
          <w:tcPr>
            <w:tcW w:w="1126" w:type="dxa"/>
            <w:tcBorders>
              <w:top w:val="nil"/>
              <w:left w:val="nil"/>
              <w:bottom w:val="single" w:sz="4" w:space="0" w:color="auto"/>
              <w:right w:val="single" w:sz="4" w:space="0" w:color="auto"/>
            </w:tcBorders>
            <w:shd w:val="clear" w:color="auto" w:fill="auto"/>
            <w:noWrap/>
          </w:tcPr>
          <w:p w:rsidR="00BA275B" w:rsidRPr="00BA275B" w:rsidRDefault="00BA275B" w:rsidP="00BA275B">
            <w:pPr>
              <w:spacing w:after="0" w:line="240" w:lineRule="auto"/>
              <w:jc w:val="center"/>
              <w:rPr>
                <w:rFonts w:ascii="Times New Roman" w:eastAsia="Times New Roman" w:hAnsi="Times New Roman" w:cs="Times New Roman"/>
                <w:b/>
                <w:bCs/>
                <w:color w:val="000000"/>
                <w:sz w:val="20"/>
                <w:szCs w:val="20"/>
                <w:lang w:eastAsia="pt-BR"/>
              </w:rPr>
            </w:pPr>
            <w:r w:rsidRPr="00BA275B">
              <w:rPr>
                <w:rFonts w:ascii="Times New Roman" w:eastAsia="Times New Roman" w:hAnsi="Times New Roman" w:cs="Times New Roman"/>
                <w:b/>
                <w:bCs/>
                <w:color w:val="000000"/>
                <w:sz w:val="20"/>
                <w:szCs w:val="20"/>
                <w:lang w:eastAsia="pt-BR"/>
              </w:rPr>
              <w:t>806.831,37</w:t>
            </w:r>
          </w:p>
        </w:tc>
        <w:tc>
          <w:tcPr>
            <w:tcW w:w="49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5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52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539"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8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63"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0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85"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07"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74"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581" w:type="dxa"/>
            <w:tcBorders>
              <w:top w:val="nil"/>
              <w:left w:val="nil"/>
              <w:bottom w:val="single" w:sz="4" w:space="0" w:color="auto"/>
              <w:right w:val="single" w:sz="4" w:space="0" w:color="auto"/>
            </w:tcBorders>
            <w:shd w:val="clear" w:color="auto" w:fill="auto"/>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c>
          <w:tcPr>
            <w:tcW w:w="487" w:type="dxa"/>
            <w:tcBorders>
              <w:top w:val="nil"/>
              <w:left w:val="nil"/>
              <w:bottom w:val="single" w:sz="4" w:space="0" w:color="auto"/>
              <w:right w:val="single" w:sz="4" w:space="0" w:color="auto"/>
            </w:tcBorders>
            <w:shd w:val="clear" w:color="auto" w:fill="auto"/>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sz w:val="20"/>
                <w:szCs w:val="20"/>
                <w:lang w:eastAsia="pt-BR"/>
              </w:rPr>
            </w:pPr>
            <w:r w:rsidRPr="00BA275B">
              <w:rPr>
                <w:rFonts w:ascii="Times New Roman" w:eastAsia="Times New Roman" w:hAnsi="Times New Roman" w:cs="Times New Roman"/>
                <w:color w:val="000000"/>
                <w:sz w:val="20"/>
                <w:szCs w:val="20"/>
                <w:lang w:eastAsia="pt-BR"/>
              </w:rPr>
              <w:t>X</w:t>
            </w:r>
          </w:p>
        </w:tc>
      </w:tr>
    </w:tbl>
    <w:p w:rsidR="00BA275B" w:rsidRPr="00BA275B" w:rsidRDefault="00BA275B" w:rsidP="00BA275B">
      <w:pPr>
        <w:spacing w:line="360" w:lineRule="auto"/>
        <w:jc w:val="both"/>
        <w:rPr>
          <w:rFonts w:ascii="Times New Roman" w:hAnsi="Times New Roman" w:cs="Times New Roman"/>
          <w:sz w:val="20"/>
          <w:szCs w:val="20"/>
        </w:rPr>
      </w:pPr>
      <w:r w:rsidRPr="00BA275B">
        <w:rPr>
          <w:rFonts w:ascii="Times New Roman" w:hAnsi="Times New Roman" w:cs="Times New Roman"/>
          <w:sz w:val="20"/>
          <w:szCs w:val="20"/>
        </w:rPr>
        <w:tab/>
      </w:r>
      <w:r w:rsidRPr="00BA275B">
        <w:rPr>
          <w:rFonts w:ascii="Times New Roman" w:hAnsi="Times New Roman" w:cs="Times New Roman"/>
          <w:sz w:val="20"/>
          <w:szCs w:val="20"/>
        </w:rPr>
        <w:tab/>
      </w:r>
    </w:p>
    <w:p w:rsidR="00BA275B" w:rsidRPr="00BA275B" w:rsidRDefault="00BA275B" w:rsidP="00BA275B">
      <w:pPr>
        <w:spacing w:after="120"/>
        <w:jc w:val="both"/>
        <w:rPr>
          <w:rFonts w:ascii="Times New Roman" w:hAnsi="Times New Roman" w:cs="Times New Roman"/>
          <w:b/>
          <w:sz w:val="24"/>
          <w:szCs w:val="24"/>
        </w:rPr>
      </w:pPr>
      <w:r w:rsidRPr="00BA275B">
        <w:rPr>
          <w:rFonts w:ascii="Times New Roman" w:hAnsi="Times New Roman" w:cs="Times New Roman"/>
          <w:b/>
          <w:sz w:val="24"/>
          <w:szCs w:val="24"/>
        </w:rPr>
        <w:t xml:space="preserve">Previsão Orçamentária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Programa</w:t>
      </w:r>
      <w:r w:rsidRPr="00BA275B">
        <w:rPr>
          <w:rFonts w:ascii="Times New Roman" w:hAnsi="Times New Roman" w:cs="Times New Roman"/>
          <w:sz w:val="24"/>
        </w:rPr>
        <w:t xml:space="preserve"> - 3276 Aperfeiçoamento da Gestão do SUS</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Ação -</w:t>
      </w:r>
      <w:r w:rsidRPr="00BA275B">
        <w:rPr>
          <w:rFonts w:ascii="Times New Roman" w:hAnsi="Times New Roman" w:cs="Times New Roman"/>
          <w:sz w:val="24"/>
        </w:rPr>
        <w:t xml:space="preserve"> 2240 Fortalecimento do Sistema de Regulação Assistencial do Estado</w:t>
      </w:r>
      <w:proofErr w:type="gramStart"/>
      <w:r w:rsidRPr="00BA275B">
        <w:rPr>
          <w:rFonts w:ascii="Times New Roman" w:hAnsi="Times New Roman" w:cs="Times New Roman"/>
          <w:sz w:val="24"/>
        </w:rPr>
        <w:t xml:space="preserve">  </w:t>
      </w:r>
    </w:p>
    <w:p w:rsidR="00BA275B" w:rsidRPr="00BA275B" w:rsidRDefault="00BA275B" w:rsidP="00BA275B">
      <w:pPr>
        <w:spacing w:after="120"/>
        <w:jc w:val="both"/>
        <w:rPr>
          <w:rFonts w:ascii="Times New Roman" w:hAnsi="Times New Roman" w:cs="Times New Roman"/>
          <w:sz w:val="24"/>
        </w:rPr>
      </w:pPr>
      <w:proofErr w:type="gramEnd"/>
      <w:r w:rsidRPr="00BA275B">
        <w:rPr>
          <w:rFonts w:ascii="Times New Roman" w:hAnsi="Times New Roman" w:cs="Times New Roman"/>
          <w:b/>
          <w:sz w:val="24"/>
        </w:rPr>
        <w:t>- Ato de origem</w:t>
      </w:r>
      <w:r w:rsidRPr="00BA275B">
        <w:rPr>
          <w:rFonts w:ascii="Times New Roman" w:hAnsi="Times New Roman" w:cs="Times New Roman"/>
          <w:sz w:val="24"/>
        </w:rPr>
        <w:t>: Resolução CIB 085 de 23 de Novembro de 2015.</w:t>
      </w:r>
    </w:p>
    <w:p w:rsidR="00BA275B" w:rsidRPr="00BA275B" w:rsidRDefault="00BA275B" w:rsidP="00BA275B">
      <w:pPr>
        <w:spacing w:after="120"/>
        <w:jc w:val="both"/>
        <w:rPr>
          <w:rFonts w:ascii="Times New Roman" w:hAnsi="Times New Roman" w:cs="Times New Roman"/>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Referente à transferência de recursos estaduais do FES aos FMS</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dos 61 municípios do interior do estado, com o objetivo de prover apoio à organização de sistemas regionais de saúde no estado do Amazonas, o recurso será destinado para apoiar o pagamento de despesas com transporte e instalação dos equipamentos nos municípios, conforme Portaria nº 1.392, de 03 de julho de 2014, a qual habilita o Estado do Amazonas a receber incentivo financeiro de investimento e de custeio, destinado à implantação e/ou implementação das Centrais de Regulação e de Unidade Solicitante no âmbito do SUS.</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Os recursos são da fonte do tesouro, totalizando o valor anual de R$ 474.900,00 (quatrocentos e setenta e quatro mil e novecentos reais), em parcela única para os 61 municípios, conforme item</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Cronograma de Repasse. O recurso será repassado do FES para o FMS dos municípios.</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Operacionalizar as ações de regulação em todos os municípios do Amazonas.  </w:t>
      </w:r>
    </w:p>
    <w:p w:rsidR="00BA275B" w:rsidRDefault="00BA275B" w:rsidP="00BA275B">
      <w:pPr>
        <w:spacing w:after="0"/>
        <w:jc w:val="both"/>
        <w:rPr>
          <w:rFonts w:ascii="Times New Roman" w:hAnsi="Times New Roman" w:cs="Times New Roman"/>
          <w:b/>
          <w:sz w:val="24"/>
        </w:rPr>
      </w:pPr>
    </w:p>
    <w:p w:rsidR="00BA275B" w:rsidRDefault="00BA275B" w:rsidP="00BA275B">
      <w:pPr>
        <w:spacing w:after="0"/>
        <w:jc w:val="both"/>
        <w:rPr>
          <w:rFonts w:ascii="Times New Roman" w:hAnsi="Times New Roman" w:cs="Times New Roman"/>
          <w:b/>
          <w:sz w:val="24"/>
        </w:rPr>
      </w:pPr>
    </w:p>
    <w:p w:rsidR="00BA275B" w:rsidRDefault="00BA275B" w:rsidP="00BA275B">
      <w:pPr>
        <w:spacing w:after="0"/>
        <w:jc w:val="both"/>
        <w:rPr>
          <w:rFonts w:ascii="Times New Roman" w:hAnsi="Times New Roman" w:cs="Times New Roman"/>
          <w:b/>
          <w:sz w:val="24"/>
        </w:rPr>
      </w:pPr>
    </w:p>
    <w:p w:rsidR="00BA275B" w:rsidRDefault="00BA275B" w:rsidP="00BA275B">
      <w:pPr>
        <w:spacing w:after="0"/>
        <w:jc w:val="both"/>
        <w:rPr>
          <w:rFonts w:ascii="Times New Roman" w:hAnsi="Times New Roman" w:cs="Times New Roman"/>
          <w:b/>
          <w:sz w:val="24"/>
        </w:rPr>
      </w:pPr>
    </w:p>
    <w:p w:rsidR="00BA275B" w:rsidRDefault="00BA275B" w:rsidP="00BA275B">
      <w:pPr>
        <w:spacing w:after="0"/>
        <w:jc w:val="both"/>
        <w:rPr>
          <w:rFonts w:ascii="Times New Roman" w:hAnsi="Times New Roman" w:cs="Times New Roman"/>
          <w:b/>
          <w:sz w:val="24"/>
        </w:rPr>
      </w:pPr>
    </w:p>
    <w:p w:rsidR="00BA275B" w:rsidRPr="00BA275B" w:rsidRDefault="00BA275B" w:rsidP="00BA275B">
      <w:pPr>
        <w:spacing w:after="0"/>
        <w:jc w:val="both"/>
        <w:rPr>
          <w:rFonts w:ascii="Times New Roman" w:hAnsi="Times New Roman" w:cs="Times New Roman"/>
          <w:b/>
          <w:sz w:val="24"/>
        </w:rPr>
      </w:pPr>
      <w:r w:rsidRPr="00BA275B">
        <w:rPr>
          <w:rFonts w:ascii="Times New Roman" w:hAnsi="Times New Roman" w:cs="Times New Roman"/>
          <w:b/>
          <w:sz w:val="24"/>
        </w:rPr>
        <w:lastRenderedPageBreak/>
        <w:t xml:space="preserve">Cronograma de Repasse dos Recursos do FES para os FMS </w:t>
      </w:r>
    </w:p>
    <w:tbl>
      <w:tblPr>
        <w:tblStyle w:val="Tabelacomgrade"/>
        <w:tblW w:w="0" w:type="auto"/>
        <w:jc w:val="center"/>
        <w:tblLook w:val="04A0" w:firstRow="1" w:lastRow="0" w:firstColumn="1" w:lastColumn="0" w:noHBand="0" w:noVBand="1"/>
      </w:tblPr>
      <w:tblGrid>
        <w:gridCol w:w="1755"/>
        <w:gridCol w:w="2240"/>
        <w:gridCol w:w="1575"/>
        <w:gridCol w:w="1575"/>
        <w:gridCol w:w="1575"/>
      </w:tblGrid>
      <w:tr w:rsidR="00BA275B" w:rsidRPr="00BA275B" w:rsidTr="00BA275B">
        <w:trPr>
          <w:trHeight w:val="340"/>
          <w:jc w:val="center"/>
        </w:trPr>
        <w:tc>
          <w:tcPr>
            <w:tcW w:w="1755" w:type="dxa"/>
            <w:vMerge w:val="restart"/>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Região de Saúde</w:t>
            </w:r>
          </w:p>
        </w:tc>
        <w:tc>
          <w:tcPr>
            <w:tcW w:w="2240" w:type="dxa"/>
            <w:vMerge w:val="restart"/>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Município</w:t>
            </w:r>
          </w:p>
        </w:tc>
        <w:tc>
          <w:tcPr>
            <w:tcW w:w="3150" w:type="dxa"/>
            <w:gridSpan w:val="2"/>
            <w:shd w:val="clear" w:color="auto" w:fill="D6E3BC" w:themeFill="accent3" w:themeFillTint="66"/>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MÊS</w:t>
            </w:r>
          </w:p>
        </w:tc>
        <w:tc>
          <w:tcPr>
            <w:tcW w:w="1575" w:type="dxa"/>
            <w:vMerge w:val="restart"/>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Total</w:t>
            </w:r>
          </w:p>
        </w:tc>
      </w:tr>
      <w:tr w:rsidR="00BA275B" w:rsidRPr="00BA275B" w:rsidTr="00BA275B">
        <w:trPr>
          <w:trHeight w:val="340"/>
          <w:jc w:val="center"/>
        </w:trPr>
        <w:tc>
          <w:tcPr>
            <w:tcW w:w="1755" w:type="dxa"/>
            <w:vMerge/>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rPr>
            </w:pPr>
          </w:p>
        </w:tc>
        <w:tc>
          <w:tcPr>
            <w:tcW w:w="2240" w:type="dxa"/>
            <w:vMerge/>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rPr>
            </w:pPr>
          </w:p>
        </w:tc>
        <w:tc>
          <w:tcPr>
            <w:tcW w:w="1575" w:type="dxa"/>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MAIO</w:t>
            </w:r>
          </w:p>
        </w:tc>
        <w:tc>
          <w:tcPr>
            <w:tcW w:w="1575" w:type="dxa"/>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MAIO</w:t>
            </w:r>
          </w:p>
        </w:tc>
        <w:tc>
          <w:tcPr>
            <w:tcW w:w="1575" w:type="dxa"/>
            <w:vMerge/>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rPr>
            </w:pPr>
          </w:p>
        </w:tc>
      </w:tr>
      <w:tr w:rsidR="00BA275B" w:rsidRPr="00BA275B" w:rsidTr="00BA275B">
        <w:trPr>
          <w:trHeight w:val="340"/>
          <w:jc w:val="center"/>
        </w:trPr>
        <w:tc>
          <w:tcPr>
            <w:tcW w:w="1755" w:type="dxa"/>
            <w:vMerge/>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rPr>
            </w:pPr>
          </w:p>
        </w:tc>
        <w:tc>
          <w:tcPr>
            <w:tcW w:w="2240" w:type="dxa"/>
            <w:vMerge/>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rPr>
            </w:pPr>
          </w:p>
        </w:tc>
        <w:tc>
          <w:tcPr>
            <w:tcW w:w="1575" w:type="dxa"/>
            <w:shd w:val="clear" w:color="auto" w:fill="FFFFFF" w:themeFill="background1"/>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do Transporte</w:t>
            </w:r>
          </w:p>
        </w:tc>
        <w:tc>
          <w:tcPr>
            <w:tcW w:w="1575" w:type="dxa"/>
            <w:shd w:val="clear" w:color="auto" w:fill="FFFFFF" w:themeFill="background1"/>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da Instalação</w:t>
            </w:r>
          </w:p>
        </w:tc>
        <w:tc>
          <w:tcPr>
            <w:tcW w:w="1575" w:type="dxa"/>
            <w:vMerge/>
            <w:shd w:val="clear" w:color="auto" w:fill="EAF1DD" w:themeFill="accent3" w:themeFillTint="33"/>
            <w:vAlign w:val="center"/>
          </w:tcPr>
          <w:p w:rsidR="00BA275B" w:rsidRPr="00BA275B" w:rsidRDefault="00BA275B" w:rsidP="00BA275B">
            <w:pPr>
              <w:jc w:val="center"/>
              <w:rPr>
                <w:rFonts w:ascii="Times New Roman" w:hAnsi="Times New Roman" w:cs="Times New Roman"/>
                <w:b/>
                <w:sz w:val="20"/>
                <w:szCs w:val="20"/>
              </w:rPr>
            </w:pPr>
          </w:p>
        </w:tc>
      </w:tr>
      <w:tr w:rsidR="00BA275B" w:rsidRPr="00BA275B" w:rsidTr="00BA275B">
        <w:trPr>
          <w:trHeight w:val="284"/>
          <w:jc w:val="center"/>
        </w:trPr>
        <w:tc>
          <w:tcPr>
            <w:tcW w:w="1755" w:type="dxa"/>
            <w:vMerge w:val="restart"/>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Médio Amazonas</w:t>
            </w: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Itacoatiara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10.500,00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14.700,00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Itapiranga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São Sebastião do Uatumã</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Silves</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Urucará</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9.000,00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12.600,00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Urucurituba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2.400,00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8.400,00</w:t>
            </w:r>
          </w:p>
        </w:tc>
      </w:tr>
      <w:tr w:rsidR="00BA275B" w:rsidRPr="00BA275B" w:rsidTr="00BA275B">
        <w:trPr>
          <w:trHeight w:val="284"/>
          <w:jc w:val="center"/>
        </w:trPr>
        <w:tc>
          <w:tcPr>
            <w:tcW w:w="1755" w:type="dxa"/>
            <w:vMerge w:val="restart"/>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Baixo Amazonas</w:t>
            </w: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Barreirinha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Boa Vista do Ramos</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Maués</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16.800,00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Nhamundá</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Parintins</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16.800,00</w:t>
            </w:r>
          </w:p>
        </w:tc>
      </w:tr>
      <w:tr w:rsidR="00BA275B" w:rsidRPr="00BA275B" w:rsidTr="00BA275B">
        <w:trPr>
          <w:trHeight w:val="284"/>
          <w:jc w:val="center"/>
        </w:trPr>
        <w:tc>
          <w:tcPr>
            <w:tcW w:w="1755" w:type="dxa"/>
            <w:vMerge w:val="restart"/>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Manaus e Entorno</w:t>
            </w: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Autazes</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9.000,00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12.600,00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Barcelos</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Careiro</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Careiro da Várzea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Iranduba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9.000,00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12.600,00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Manaquiri</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Nova Olinda do Norte</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7.500,00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10.500,00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Presidente Figueiredo</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9.000,00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12.600,00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Rio Preto da Eva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 xml:space="preserve"> 2.400,00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8.400,00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São Gabriel da Cachoeira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tcBorders>
              <w:bottom w:val="single" w:sz="4" w:space="0" w:color="auto"/>
            </w:tcBorders>
            <w:vAlign w:val="center"/>
          </w:tcPr>
          <w:p w:rsidR="00BA275B" w:rsidRPr="00BA275B" w:rsidRDefault="00BA275B" w:rsidP="00BA275B">
            <w:pPr>
              <w:jc w:val="center"/>
              <w:rPr>
                <w:rFonts w:ascii="Times New Roman" w:hAnsi="Times New Roman" w:cs="Times New Roman"/>
                <w:sz w:val="20"/>
                <w:szCs w:val="20"/>
              </w:rPr>
            </w:pPr>
          </w:p>
        </w:tc>
        <w:tc>
          <w:tcPr>
            <w:tcW w:w="2240" w:type="dxa"/>
            <w:tcBorders>
              <w:bottom w:val="single" w:sz="4" w:space="0" w:color="auto"/>
            </w:tcBorders>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Santa Isabel do Rio Negro</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w:t>
            </w:r>
          </w:p>
        </w:tc>
      </w:tr>
      <w:tr w:rsidR="00BA275B" w:rsidRPr="00BA275B" w:rsidTr="00BA275B">
        <w:trPr>
          <w:trHeight w:val="284"/>
          <w:jc w:val="center"/>
        </w:trPr>
        <w:tc>
          <w:tcPr>
            <w:tcW w:w="1755" w:type="dxa"/>
            <w:vMerge w:val="restart"/>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Alto Solimões</w:t>
            </w: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Amaturá</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Atalaia do Norte</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Benjamin Constant</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2.400,00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8.400,00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Fonte Boa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Jutaí</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Santo Antônio do Içá</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São Paulo de Olivença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7.500,00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10.500,00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Tabatinga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16.800,00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Tonantins</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val="restart"/>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Triângulo</w:t>
            </w: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Alvarães</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Japurá</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Juruá</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Maraã</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Uarini</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tcBorders>
              <w:bottom w:val="single" w:sz="4" w:space="0" w:color="auto"/>
            </w:tcBorders>
            <w:vAlign w:val="center"/>
          </w:tcPr>
          <w:p w:rsidR="00BA275B" w:rsidRPr="00BA275B" w:rsidRDefault="00BA275B" w:rsidP="00BA275B">
            <w:pPr>
              <w:jc w:val="center"/>
              <w:rPr>
                <w:rFonts w:ascii="Times New Roman" w:hAnsi="Times New Roman" w:cs="Times New Roman"/>
                <w:sz w:val="20"/>
                <w:szCs w:val="20"/>
              </w:rPr>
            </w:pPr>
          </w:p>
        </w:tc>
        <w:tc>
          <w:tcPr>
            <w:tcW w:w="2240" w:type="dxa"/>
            <w:tcBorders>
              <w:bottom w:val="single" w:sz="4" w:space="0" w:color="auto"/>
            </w:tcBorders>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Tefé</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6.000,00</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15.000,00</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21.000,00</w:t>
            </w:r>
          </w:p>
        </w:tc>
      </w:tr>
      <w:tr w:rsidR="00BA275B" w:rsidRPr="00BA275B" w:rsidTr="00BA275B">
        <w:trPr>
          <w:trHeight w:val="284"/>
          <w:jc w:val="center"/>
        </w:trPr>
        <w:tc>
          <w:tcPr>
            <w:tcW w:w="1755" w:type="dxa"/>
            <w:vMerge w:val="restart"/>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Juruá</w:t>
            </w: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Carauari</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2.400,00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8.400,00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Eirunepé</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2.400,00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8.400,00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Envira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Guajará</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Ipixuna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tcBorders>
              <w:bottom w:val="single" w:sz="4" w:space="0" w:color="auto"/>
            </w:tcBorders>
            <w:vAlign w:val="center"/>
          </w:tcPr>
          <w:p w:rsidR="00BA275B" w:rsidRPr="00BA275B" w:rsidRDefault="00BA275B" w:rsidP="00BA275B">
            <w:pPr>
              <w:jc w:val="center"/>
              <w:rPr>
                <w:rFonts w:ascii="Times New Roman" w:hAnsi="Times New Roman" w:cs="Times New Roman"/>
                <w:sz w:val="20"/>
                <w:szCs w:val="20"/>
              </w:rPr>
            </w:pPr>
          </w:p>
        </w:tc>
        <w:tc>
          <w:tcPr>
            <w:tcW w:w="2240" w:type="dxa"/>
            <w:tcBorders>
              <w:bottom w:val="single" w:sz="4" w:space="0" w:color="auto"/>
            </w:tcBorders>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Itamarati</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w:t>
            </w:r>
          </w:p>
        </w:tc>
      </w:tr>
      <w:tr w:rsidR="00BA275B" w:rsidRPr="00BA275B" w:rsidTr="00BA275B">
        <w:trPr>
          <w:trHeight w:val="284"/>
          <w:jc w:val="center"/>
        </w:trPr>
        <w:tc>
          <w:tcPr>
            <w:tcW w:w="1755" w:type="dxa"/>
            <w:vMerge w:val="restart"/>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Purus</w:t>
            </w: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Boca do Acre</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2.400,00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8.400,00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Canutama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4.200,00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Lábrea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7.500,00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10.500,00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Pauini</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Tapauá</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2.400,00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8.400,00</w:t>
            </w:r>
          </w:p>
        </w:tc>
      </w:tr>
      <w:tr w:rsidR="00BA275B" w:rsidRPr="00BA275B" w:rsidTr="00BA275B">
        <w:trPr>
          <w:trHeight w:val="284"/>
          <w:jc w:val="center"/>
        </w:trPr>
        <w:tc>
          <w:tcPr>
            <w:tcW w:w="1755" w:type="dxa"/>
            <w:vMerge w:val="restart"/>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Rio Madeira</w:t>
            </w: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Apuí</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Borba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16.800,00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Humaitá</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9.000,00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12.600,00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Manicoré</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3.000,00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7.500,00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10.500,00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Novo Aripuanã</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1755" w:type="dxa"/>
            <w:vMerge w:val="restart"/>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Rio Negro e Solimões</w:t>
            </w: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Anamã</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Beruri</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Anori</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Caapiranga</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Coari</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7.200,00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25.200,00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Codajás</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2.400,00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8.400,00</w:t>
            </w:r>
          </w:p>
        </w:tc>
      </w:tr>
      <w:tr w:rsidR="00BA275B" w:rsidRPr="00BA275B" w:rsidTr="00BA275B">
        <w:trPr>
          <w:trHeight w:val="284"/>
          <w:jc w:val="center"/>
        </w:trPr>
        <w:tc>
          <w:tcPr>
            <w:tcW w:w="1755" w:type="dxa"/>
            <w:vMerge/>
            <w:vAlign w:val="center"/>
          </w:tcPr>
          <w:p w:rsidR="00BA275B" w:rsidRPr="00BA275B" w:rsidRDefault="00BA275B" w:rsidP="00BA275B">
            <w:pPr>
              <w:jc w:val="center"/>
              <w:rPr>
                <w:rFonts w:ascii="Times New Roman" w:hAnsi="Times New Roman" w:cs="Times New Roman"/>
                <w:sz w:val="20"/>
                <w:szCs w:val="20"/>
              </w:rPr>
            </w:pPr>
          </w:p>
        </w:tc>
        <w:tc>
          <w:tcPr>
            <w:tcW w:w="2240"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Manacapuru</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15.000,00</w:t>
            </w:r>
          </w:p>
        </w:tc>
        <w:tc>
          <w:tcPr>
            <w:tcW w:w="1575" w:type="dxa"/>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21.000,00</w:t>
            </w:r>
          </w:p>
        </w:tc>
      </w:tr>
      <w:tr w:rsidR="00BA275B" w:rsidRPr="00BA275B" w:rsidTr="00BA275B">
        <w:trPr>
          <w:trHeight w:val="284"/>
          <w:jc w:val="center"/>
        </w:trPr>
        <w:tc>
          <w:tcPr>
            <w:tcW w:w="1755" w:type="dxa"/>
            <w:vMerge/>
            <w:tcBorders>
              <w:bottom w:val="single" w:sz="4" w:space="0" w:color="auto"/>
            </w:tcBorders>
            <w:vAlign w:val="center"/>
          </w:tcPr>
          <w:p w:rsidR="00BA275B" w:rsidRPr="00BA275B" w:rsidRDefault="00BA275B" w:rsidP="00BA275B">
            <w:pPr>
              <w:jc w:val="center"/>
              <w:rPr>
                <w:rFonts w:ascii="Times New Roman" w:hAnsi="Times New Roman" w:cs="Times New Roman"/>
                <w:sz w:val="20"/>
                <w:szCs w:val="20"/>
              </w:rPr>
            </w:pPr>
          </w:p>
        </w:tc>
        <w:tc>
          <w:tcPr>
            <w:tcW w:w="2240" w:type="dxa"/>
            <w:tcBorders>
              <w:bottom w:val="single" w:sz="4" w:space="0" w:color="auto"/>
            </w:tcBorders>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Novo Airão</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1.800,00</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4.500,00</w:t>
            </w:r>
          </w:p>
        </w:tc>
        <w:tc>
          <w:tcPr>
            <w:tcW w:w="1575" w:type="dxa"/>
            <w:tcBorders>
              <w:bottom w:val="single" w:sz="4" w:space="0" w:color="auto"/>
            </w:tcBorders>
            <w:vAlign w:val="center"/>
          </w:tcPr>
          <w:p w:rsidR="00BA275B" w:rsidRPr="00BA275B" w:rsidRDefault="00BA275B" w:rsidP="00BA275B">
            <w:pPr>
              <w:ind w:right="284"/>
              <w:jc w:val="right"/>
              <w:rPr>
                <w:rFonts w:ascii="Times New Roman" w:hAnsi="Times New Roman" w:cs="Times New Roman"/>
                <w:sz w:val="20"/>
                <w:szCs w:val="20"/>
              </w:rPr>
            </w:pPr>
            <w:r w:rsidRPr="00BA275B">
              <w:rPr>
                <w:rFonts w:ascii="Times New Roman" w:hAnsi="Times New Roman" w:cs="Times New Roman"/>
                <w:sz w:val="20"/>
                <w:szCs w:val="20"/>
              </w:rPr>
              <w:t>6.300,00</w:t>
            </w:r>
          </w:p>
        </w:tc>
      </w:tr>
      <w:tr w:rsidR="00BA275B" w:rsidRPr="00BA275B" w:rsidTr="00BA275B">
        <w:trPr>
          <w:trHeight w:val="284"/>
          <w:jc w:val="center"/>
        </w:trPr>
        <w:tc>
          <w:tcPr>
            <w:tcW w:w="3995" w:type="dxa"/>
            <w:gridSpan w:val="2"/>
            <w:shd w:val="clear" w:color="auto" w:fill="FFFFFF" w:themeFill="background1"/>
            <w:vAlign w:val="center"/>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Total Geral</w:t>
            </w:r>
          </w:p>
        </w:tc>
        <w:tc>
          <w:tcPr>
            <w:tcW w:w="1575" w:type="dxa"/>
            <w:shd w:val="clear" w:color="auto" w:fill="FFFFFF" w:themeFill="background1"/>
            <w:vAlign w:val="center"/>
          </w:tcPr>
          <w:p w:rsidR="00BA275B" w:rsidRPr="00BA275B" w:rsidRDefault="00BA275B" w:rsidP="00BA275B">
            <w:pPr>
              <w:ind w:right="284"/>
              <w:jc w:val="right"/>
              <w:rPr>
                <w:rFonts w:ascii="Times New Roman" w:hAnsi="Times New Roman" w:cs="Times New Roman"/>
                <w:b/>
                <w:sz w:val="20"/>
                <w:szCs w:val="20"/>
              </w:rPr>
            </w:pPr>
            <w:r w:rsidRPr="00BA275B">
              <w:rPr>
                <w:rFonts w:ascii="Times New Roman" w:hAnsi="Times New Roman" w:cs="Times New Roman"/>
                <w:b/>
                <w:sz w:val="20"/>
                <w:szCs w:val="20"/>
              </w:rPr>
              <w:t>136.200,00</w:t>
            </w:r>
          </w:p>
        </w:tc>
        <w:tc>
          <w:tcPr>
            <w:tcW w:w="1575" w:type="dxa"/>
            <w:shd w:val="clear" w:color="auto" w:fill="FFFFFF" w:themeFill="background1"/>
            <w:vAlign w:val="center"/>
          </w:tcPr>
          <w:p w:rsidR="00BA275B" w:rsidRPr="00BA275B" w:rsidRDefault="00BA275B" w:rsidP="00BA275B">
            <w:pPr>
              <w:ind w:right="284"/>
              <w:jc w:val="right"/>
              <w:rPr>
                <w:rFonts w:ascii="Times New Roman" w:hAnsi="Times New Roman" w:cs="Times New Roman"/>
                <w:b/>
                <w:sz w:val="20"/>
                <w:szCs w:val="20"/>
              </w:rPr>
            </w:pPr>
            <w:r w:rsidRPr="00BA275B">
              <w:rPr>
                <w:rFonts w:ascii="Times New Roman" w:hAnsi="Times New Roman" w:cs="Times New Roman"/>
                <w:b/>
                <w:sz w:val="20"/>
                <w:szCs w:val="20"/>
              </w:rPr>
              <w:t>340.500,00</w:t>
            </w:r>
          </w:p>
        </w:tc>
        <w:tc>
          <w:tcPr>
            <w:tcW w:w="1575" w:type="dxa"/>
            <w:shd w:val="clear" w:color="auto" w:fill="FFFFFF" w:themeFill="background1"/>
            <w:vAlign w:val="center"/>
          </w:tcPr>
          <w:p w:rsidR="00BA275B" w:rsidRPr="00BA275B" w:rsidRDefault="00BA275B" w:rsidP="00BA275B">
            <w:pPr>
              <w:ind w:right="284"/>
              <w:jc w:val="right"/>
              <w:rPr>
                <w:rFonts w:ascii="Times New Roman" w:hAnsi="Times New Roman" w:cs="Times New Roman"/>
                <w:b/>
                <w:sz w:val="20"/>
                <w:szCs w:val="20"/>
              </w:rPr>
            </w:pPr>
            <w:r w:rsidRPr="00BA275B">
              <w:rPr>
                <w:rFonts w:ascii="Times New Roman" w:hAnsi="Times New Roman" w:cs="Times New Roman"/>
                <w:b/>
                <w:sz w:val="20"/>
                <w:szCs w:val="20"/>
              </w:rPr>
              <w:t>476.700,00</w:t>
            </w:r>
          </w:p>
        </w:tc>
      </w:tr>
    </w:tbl>
    <w:p w:rsidR="00BA275B" w:rsidRPr="00BA275B" w:rsidRDefault="00BA275B" w:rsidP="00BA275B">
      <w:pPr>
        <w:spacing w:line="360" w:lineRule="auto"/>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szCs w:val="24"/>
        </w:rPr>
      </w:pPr>
      <w:r w:rsidRPr="00BA275B">
        <w:rPr>
          <w:rFonts w:ascii="Times New Roman" w:hAnsi="Times New Roman" w:cs="Times New Roman"/>
          <w:b/>
          <w:sz w:val="24"/>
          <w:szCs w:val="24"/>
        </w:rPr>
        <w:t xml:space="preserve">Previsão Orçamentária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Programa</w:t>
      </w:r>
      <w:r w:rsidRPr="00BA275B">
        <w:rPr>
          <w:rFonts w:ascii="Times New Roman" w:hAnsi="Times New Roman" w:cs="Times New Roman"/>
          <w:sz w:val="24"/>
        </w:rPr>
        <w:t xml:space="preserve"> - 3284 – Fortalecimento da Atenção Primária em Saúde e Gestão de Políticas Estratégicas e Transversais</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Ação -</w:t>
      </w:r>
      <w:r w:rsidRPr="00BA275B">
        <w:rPr>
          <w:rFonts w:ascii="Times New Roman" w:hAnsi="Times New Roman" w:cs="Times New Roman"/>
          <w:sz w:val="24"/>
        </w:rPr>
        <w:t xml:space="preserve"> 1324 – Cofinanciamento para reestruturação da atenção primária de saúde no Estado</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 Ato de origem</w:t>
      </w:r>
      <w:r w:rsidRPr="00BA275B">
        <w:rPr>
          <w:rFonts w:ascii="Times New Roman" w:hAnsi="Times New Roman" w:cs="Times New Roman"/>
          <w:sz w:val="24"/>
        </w:rPr>
        <w:t>: Proposta elaborada pelo DABE/SUSAM em fase de pactuação.</w:t>
      </w:r>
    </w:p>
    <w:p w:rsidR="00BA275B" w:rsidRPr="00BA275B" w:rsidRDefault="00BA275B" w:rsidP="00BA275B">
      <w:pPr>
        <w:spacing w:after="120"/>
        <w:jc w:val="both"/>
        <w:rPr>
          <w:rFonts w:ascii="Times New Roman" w:hAnsi="Times New Roman" w:cs="Times New Roman"/>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autoSpaceDE w:val="0"/>
        <w:autoSpaceDN w:val="0"/>
        <w:adjustRightInd w:val="0"/>
        <w:spacing w:before="120" w:after="120"/>
        <w:jc w:val="both"/>
        <w:rPr>
          <w:rFonts w:ascii="Times New Roman" w:eastAsia="Calibri" w:hAnsi="Times New Roman" w:cs="Times New Roman"/>
          <w:color w:val="000000" w:themeColor="text1"/>
          <w:sz w:val="24"/>
          <w:szCs w:val="24"/>
          <w:lang w:eastAsia="pt-BR"/>
        </w:rPr>
      </w:pPr>
      <w:r w:rsidRPr="00BA275B">
        <w:rPr>
          <w:rFonts w:ascii="Times New Roman" w:eastAsia="Calibri" w:hAnsi="Times New Roman" w:cs="Times New Roman"/>
          <w:color w:val="000000" w:themeColor="text1"/>
          <w:sz w:val="24"/>
          <w:szCs w:val="24"/>
          <w:lang w:eastAsia="pt-BR"/>
        </w:rPr>
        <w:t xml:space="preserve">Referente à transferência de recursos estaduais do componente da atenção básica aos FMS de 61 munícipios do interior do estado, excetuando-se Manaus, pois na capital permanece o comando duplo da gestão da atenção básica (estado x município), onde o estado mantêm recursos humanos em 21 unidades básicas de saúde </w:t>
      </w:r>
      <w:proofErr w:type="gramStart"/>
      <w:r w:rsidRPr="00BA275B">
        <w:rPr>
          <w:rFonts w:ascii="Times New Roman" w:eastAsia="Calibri" w:hAnsi="Times New Roman" w:cs="Times New Roman"/>
          <w:color w:val="000000" w:themeColor="text1"/>
          <w:sz w:val="24"/>
          <w:szCs w:val="24"/>
          <w:lang w:eastAsia="pt-BR"/>
        </w:rPr>
        <w:t>sob gestão</w:t>
      </w:r>
      <w:proofErr w:type="gramEnd"/>
      <w:r w:rsidRPr="00BA275B">
        <w:rPr>
          <w:rFonts w:ascii="Times New Roman" w:eastAsia="Calibri" w:hAnsi="Times New Roman" w:cs="Times New Roman"/>
          <w:color w:val="000000" w:themeColor="text1"/>
          <w:sz w:val="24"/>
          <w:szCs w:val="24"/>
          <w:lang w:eastAsia="pt-BR"/>
        </w:rPr>
        <w:t xml:space="preserve"> do município; custeio e recursos humanos de 12 Centros de Atenção Integral à Criança (CAICs); 03 Centros de Atenção Integral à Melhor Idade (</w:t>
      </w:r>
      <w:proofErr w:type="spellStart"/>
      <w:r w:rsidRPr="00BA275B">
        <w:rPr>
          <w:rFonts w:ascii="Times New Roman" w:eastAsia="Calibri" w:hAnsi="Times New Roman" w:cs="Times New Roman"/>
          <w:color w:val="000000" w:themeColor="text1"/>
          <w:sz w:val="24"/>
          <w:szCs w:val="24"/>
          <w:lang w:eastAsia="pt-BR"/>
        </w:rPr>
        <w:t>CAIMs</w:t>
      </w:r>
      <w:proofErr w:type="spellEnd"/>
      <w:r w:rsidRPr="00BA275B">
        <w:rPr>
          <w:rFonts w:ascii="Times New Roman" w:eastAsia="Calibri" w:hAnsi="Times New Roman" w:cs="Times New Roman"/>
          <w:color w:val="000000" w:themeColor="text1"/>
          <w:sz w:val="24"/>
          <w:szCs w:val="24"/>
          <w:lang w:eastAsia="pt-BR"/>
        </w:rPr>
        <w:t>); 01 Centro de Atenção Psicossocial (CAPS); 05 Farmácias Populares do Brasil, constituindo assim, um financiamento da atenção básica por parte do estado na capital Manaus. Ressalta-se, que após a Semsa Manaus assumir a gestão dessas unidades, será acrescentado o município de Manaus na proposta de revisão do cofinanciamento da atenção básica.</w:t>
      </w:r>
    </w:p>
    <w:p w:rsidR="00BA275B" w:rsidRPr="00BA275B" w:rsidRDefault="00BA275B" w:rsidP="00BA275B">
      <w:pPr>
        <w:autoSpaceDE w:val="0"/>
        <w:autoSpaceDN w:val="0"/>
        <w:adjustRightInd w:val="0"/>
        <w:spacing w:before="120" w:after="120"/>
        <w:jc w:val="both"/>
        <w:rPr>
          <w:rFonts w:ascii="Times New Roman" w:eastAsia="Calibri" w:hAnsi="Times New Roman" w:cs="Times New Roman"/>
          <w:color w:val="000000" w:themeColor="text1"/>
          <w:sz w:val="24"/>
          <w:szCs w:val="24"/>
          <w:lang w:eastAsia="pt-BR"/>
        </w:rPr>
      </w:pPr>
      <w:r w:rsidRPr="00BA275B">
        <w:rPr>
          <w:rFonts w:ascii="Times New Roman" w:eastAsia="Calibri" w:hAnsi="Times New Roman" w:cs="Times New Roman"/>
          <w:color w:val="000000" w:themeColor="text1"/>
          <w:sz w:val="24"/>
          <w:szCs w:val="24"/>
          <w:lang w:eastAsia="pt-BR"/>
        </w:rPr>
        <w:lastRenderedPageBreak/>
        <w:t xml:space="preserve">O recurso é referente à 1ª e 2ª parcelas do cofinanciamento da atenção básica, com o objetivo de garantir a ampliação e a melhoria da qualidade do acesso para a população do Amazonas, bem como o custeio de ações e serviços de saúde na atenção básica, vinculado ao cumprimento dos critérios estabelecidos. </w:t>
      </w:r>
    </w:p>
    <w:p w:rsidR="00BA275B" w:rsidRPr="00BA275B" w:rsidRDefault="00BA275B" w:rsidP="00BA275B">
      <w:pPr>
        <w:autoSpaceDE w:val="0"/>
        <w:autoSpaceDN w:val="0"/>
        <w:adjustRightInd w:val="0"/>
        <w:spacing w:before="120" w:after="120"/>
        <w:jc w:val="both"/>
        <w:rPr>
          <w:rFonts w:ascii="Times New Roman" w:eastAsia="Calibri" w:hAnsi="Times New Roman" w:cs="Times New Roman"/>
          <w:color w:val="000000" w:themeColor="text1"/>
          <w:sz w:val="24"/>
          <w:szCs w:val="24"/>
          <w:lang w:eastAsia="pt-BR"/>
        </w:rPr>
      </w:pPr>
    </w:p>
    <w:p w:rsidR="00BA275B" w:rsidRPr="00BA275B" w:rsidRDefault="00BA275B" w:rsidP="00BA275B">
      <w:pPr>
        <w:autoSpaceDE w:val="0"/>
        <w:autoSpaceDN w:val="0"/>
        <w:adjustRightInd w:val="0"/>
        <w:spacing w:before="120" w:after="120"/>
        <w:jc w:val="both"/>
        <w:rPr>
          <w:rFonts w:ascii="Times New Roman" w:hAnsi="Times New Roman" w:cs="Times New Roman"/>
          <w:sz w:val="24"/>
        </w:rPr>
      </w:pPr>
      <w:r w:rsidRPr="00BA275B">
        <w:rPr>
          <w:rFonts w:ascii="Times New Roman" w:eastAsia="Calibri" w:hAnsi="Times New Roman" w:cs="Times New Roman"/>
          <w:color w:val="000000" w:themeColor="text1"/>
          <w:sz w:val="24"/>
          <w:szCs w:val="24"/>
          <w:lang w:eastAsia="pt-BR"/>
        </w:rPr>
        <w:t xml:space="preserve">A proposta de cofinanciamento da atenção básica por parte da gestão estadual está em conformidade: com a Lei nº 8.080/90, Art.17, que versa à Direção Estadual do SUS tem a competência de prestar apoio técnico e financeiro aos municípios e executar supletivamente ações e serviços de saúde; com o Disposto na Emenda Constitucional nº 29/2000, </w:t>
      </w:r>
      <w:proofErr w:type="spellStart"/>
      <w:r w:rsidRPr="00BA275B">
        <w:rPr>
          <w:rFonts w:ascii="Times New Roman" w:eastAsia="Calibri" w:hAnsi="Times New Roman" w:cs="Times New Roman"/>
          <w:color w:val="000000" w:themeColor="text1"/>
          <w:sz w:val="24"/>
          <w:szCs w:val="24"/>
          <w:lang w:eastAsia="pt-BR"/>
        </w:rPr>
        <w:t>Arts</w:t>
      </w:r>
      <w:proofErr w:type="spellEnd"/>
      <w:r w:rsidRPr="00BA275B">
        <w:rPr>
          <w:rFonts w:ascii="Times New Roman" w:eastAsia="Calibri" w:hAnsi="Times New Roman" w:cs="Times New Roman"/>
          <w:color w:val="000000" w:themeColor="text1"/>
          <w:sz w:val="24"/>
          <w:szCs w:val="24"/>
          <w:lang w:eastAsia="pt-BR"/>
        </w:rPr>
        <w:t>. 5° e 6° do Decreto 1651/1995, que versam sobre a comprovação da aplicação de recursos financeiros transferidos pela modalidade Fundo a Fundo dos Estados, Distrito Federal e Municípios; Disposto no Decreto n° 7508/2011, que regulamenta a</w:t>
      </w:r>
      <w:r w:rsidRPr="00BA275B">
        <w:rPr>
          <w:rFonts w:ascii="Times New Roman" w:hAnsi="Times New Roman" w:cs="Times New Roman"/>
          <w:sz w:val="24"/>
          <w:szCs w:val="24"/>
        </w:rPr>
        <w:t xml:space="preserve"> Lei Federal n°8080/1990 para dispor sobre a organização do SUS, o planejamento da saúde, a assistência à saúde e a articulação interfederativa e dá outras providências;</w:t>
      </w:r>
      <w:r w:rsidRPr="00BA275B">
        <w:rPr>
          <w:rFonts w:ascii="Times New Roman" w:hAnsi="Times New Roman" w:cs="Times New Roman"/>
          <w:b/>
          <w:sz w:val="24"/>
          <w:szCs w:val="24"/>
        </w:rPr>
        <w:t xml:space="preserve"> </w:t>
      </w:r>
      <w:r w:rsidRPr="00BA275B">
        <w:rPr>
          <w:rFonts w:ascii="Times New Roman" w:hAnsi="Times New Roman" w:cs="Times New Roman"/>
          <w:sz w:val="24"/>
          <w:szCs w:val="24"/>
        </w:rPr>
        <w:t>Disposto nas Portarias GMMS n° 1599/2011, n°1602/2011 e n°1654/2011, que instituem o Programa Nacional de Melhoria do Acesso e da Qualidade da Atenção Básica (PMAQ-AB) e o incentivo Financeiro do PMAQ-AB, denominado Componente de Qualidade do Piso de Atenção Básica Variável – PAB Variável;</w:t>
      </w:r>
      <w:r w:rsidRPr="00BA275B">
        <w:rPr>
          <w:rFonts w:ascii="Times New Roman" w:hAnsi="Times New Roman" w:cs="Times New Roman"/>
          <w:b/>
          <w:sz w:val="24"/>
          <w:szCs w:val="24"/>
        </w:rPr>
        <w:t xml:space="preserve"> </w:t>
      </w:r>
      <w:r w:rsidRPr="00BA275B">
        <w:rPr>
          <w:rFonts w:ascii="Times New Roman" w:hAnsi="Times New Roman" w:cs="Times New Roman"/>
          <w:sz w:val="24"/>
          <w:szCs w:val="24"/>
        </w:rPr>
        <w:t>na</w:t>
      </w:r>
      <w:r w:rsidRPr="00BA275B">
        <w:rPr>
          <w:rFonts w:ascii="Times New Roman" w:hAnsi="Times New Roman" w:cs="Times New Roman"/>
          <w:b/>
          <w:sz w:val="24"/>
          <w:szCs w:val="24"/>
        </w:rPr>
        <w:t xml:space="preserve"> </w:t>
      </w:r>
      <w:r w:rsidRPr="00BA275B">
        <w:rPr>
          <w:rFonts w:ascii="Times New Roman" w:hAnsi="Times New Roman" w:cs="Times New Roman"/>
          <w:sz w:val="24"/>
          <w:szCs w:val="24"/>
        </w:rPr>
        <w:t>Política Nacional de Atenção Básica, descrita</w:t>
      </w:r>
      <w:r w:rsidRPr="00BA275B">
        <w:rPr>
          <w:rFonts w:ascii="Times New Roman" w:hAnsi="Times New Roman" w:cs="Times New Roman"/>
          <w:b/>
          <w:sz w:val="24"/>
          <w:szCs w:val="24"/>
        </w:rPr>
        <w:t xml:space="preserve"> </w:t>
      </w:r>
      <w:r w:rsidRPr="00BA275B">
        <w:rPr>
          <w:rFonts w:ascii="Times New Roman" w:hAnsi="Times New Roman" w:cs="Times New Roman"/>
          <w:sz w:val="24"/>
          <w:szCs w:val="24"/>
        </w:rPr>
        <w:t>na Portaria n° 2.488/GM/MS/2011,</w:t>
      </w:r>
      <w:proofErr w:type="gramStart"/>
      <w:r w:rsidRPr="00BA275B">
        <w:rPr>
          <w:rFonts w:ascii="Times New Roman" w:hAnsi="Times New Roman" w:cs="Times New Roman"/>
          <w:sz w:val="24"/>
          <w:szCs w:val="24"/>
        </w:rPr>
        <w:t xml:space="preserve">  </w:t>
      </w:r>
      <w:proofErr w:type="gramEnd"/>
      <w:r w:rsidRPr="00BA275B">
        <w:rPr>
          <w:rFonts w:ascii="Times New Roman" w:hAnsi="Times New Roman" w:cs="Times New Roman"/>
          <w:sz w:val="24"/>
          <w:szCs w:val="24"/>
        </w:rPr>
        <w:t xml:space="preserve">que regulamenta o desenvolvimento das ações de atenção primária à saúde no SUS, as competências dos três níveis de gestão do SUS no financiamento, regulação e operacionalização da atenção primária à saúde e estabelecem diretrizes e normas para a organização da Atenção Básica, para a Estratégia Saúde da Família (ESF) e o Programa de Agentes Comunitários de Saúde (PACS). A </w:t>
      </w:r>
      <w:r w:rsidRPr="00BA275B">
        <w:rPr>
          <w:rFonts w:ascii="Times New Roman" w:hAnsi="Times New Roman" w:cs="Times New Roman"/>
          <w:sz w:val="24"/>
        </w:rPr>
        <w:t>proposta será revisada anualmente considerando a disponibilidade de recursos financeiros e em relação aos critérios estabelecidos para o cofinanciamento.</w:t>
      </w:r>
    </w:p>
    <w:p w:rsidR="00BA275B" w:rsidRPr="00BA275B" w:rsidRDefault="00BA275B" w:rsidP="00BA275B">
      <w:pPr>
        <w:spacing w:after="0" w:line="360" w:lineRule="auto"/>
        <w:ind w:firstLine="709"/>
        <w:jc w:val="both"/>
        <w:rPr>
          <w:rFonts w:ascii="Times New Roman" w:hAnsi="Times New Roman" w:cs="Times New Roman"/>
          <w:b/>
          <w:sz w:val="24"/>
          <w:szCs w:val="24"/>
        </w:rPr>
      </w:pPr>
    </w:p>
    <w:p w:rsidR="00BA275B" w:rsidRPr="00BA275B" w:rsidRDefault="00BA275B" w:rsidP="00BA275B">
      <w:pPr>
        <w:spacing w:after="0"/>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0"/>
        <w:jc w:val="both"/>
        <w:rPr>
          <w:rFonts w:ascii="Times New Roman" w:hAnsi="Times New Roman" w:cs="Times New Roman"/>
          <w:sz w:val="24"/>
        </w:rPr>
      </w:pPr>
      <w:r w:rsidRPr="00BA275B">
        <w:rPr>
          <w:rFonts w:ascii="Times New Roman" w:hAnsi="Times New Roman" w:cs="Times New Roman"/>
          <w:sz w:val="24"/>
        </w:rPr>
        <w:t>Os recursos para os referidos municípios são da fonte do Tesouro do Estado, totalizando o valor de R$ 4.477.325,50 (quatro milhões quatrocentos e setenta e sete mil trezentos e vinte e cinco reais e cinquenta centavos) em duas parcelas, nos meses de abril e setembro, conforme</w:t>
      </w:r>
      <w:proofErr w:type="gramStart"/>
      <w:r w:rsidRPr="00BA275B">
        <w:rPr>
          <w:rFonts w:ascii="Times New Roman" w:hAnsi="Times New Roman" w:cs="Times New Roman"/>
          <w:sz w:val="24"/>
        </w:rPr>
        <w:t xml:space="preserve">  </w:t>
      </w:r>
      <w:proofErr w:type="gramEnd"/>
      <w:r w:rsidRPr="00BA275B">
        <w:rPr>
          <w:rFonts w:ascii="Times New Roman" w:hAnsi="Times New Roman" w:cs="Times New Roman"/>
          <w:sz w:val="24"/>
        </w:rPr>
        <w:t>Cronograma de Repasse. O recurso será repassado do FES para os FMS.</w:t>
      </w:r>
    </w:p>
    <w:p w:rsidR="00BA275B" w:rsidRPr="00BA275B" w:rsidRDefault="00BA275B" w:rsidP="00BA275B">
      <w:pPr>
        <w:spacing w:after="0" w:line="360" w:lineRule="auto"/>
        <w:jc w:val="both"/>
        <w:rPr>
          <w:rFonts w:ascii="Times New Roman" w:hAnsi="Times New Roman" w:cs="Times New Roman"/>
          <w:sz w:val="24"/>
        </w:rPr>
      </w:pPr>
    </w:p>
    <w:p w:rsidR="00BA275B" w:rsidRPr="00BA275B" w:rsidRDefault="00BA275B" w:rsidP="00BA275B">
      <w:pPr>
        <w:spacing w:after="0" w:line="360" w:lineRule="auto"/>
        <w:jc w:val="both"/>
        <w:rPr>
          <w:rFonts w:ascii="Times New Roman" w:hAnsi="Times New Roman" w:cs="Times New Roman"/>
          <w:b/>
          <w:sz w:val="24"/>
        </w:rPr>
      </w:pPr>
      <w:r w:rsidRPr="00BA275B">
        <w:rPr>
          <w:rFonts w:ascii="Times New Roman" w:hAnsi="Times New Roman" w:cs="Times New Roman"/>
          <w:b/>
          <w:sz w:val="24"/>
        </w:rPr>
        <w:t xml:space="preserve">Critério de Distribuição dos Recursos </w:t>
      </w:r>
    </w:p>
    <w:p w:rsidR="00BA275B" w:rsidRPr="00BA275B" w:rsidRDefault="00BA275B" w:rsidP="00BA275B">
      <w:pPr>
        <w:spacing w:after="0"/>
        <w:jc w:val="both"/>
        <w:rPr>
          <w:rFonts w:ascii="Times New Roman" w:hAnsi="Times New Roman" w:cs="Times New Roman"/>
          <w:sz w:val="24"/>
        </w:rPr>
      </w:pPr>
      <w:r w:rsidRPr="00BA275B">
        <w:rPr>
          <w:rFonts w:ascii="Times New Roman" w:hAnsi="Times New Roman" w:cs="Times New Roman"/>
          <w:sz w:val="24"/>
        </w:rPr>
        <w:t>Os recursos destinados aos municípios serão repassados com base nos Princípios do SUS de Universalidade, Equidade e Igualdade. Os municípios deverão assinar um Termo de Adesão voluntária, para o recebimento do recurso do cofinanciamento da Atenção Básica. Os recursos serão divididos em duas parcelas</w:t>
      </w:r>
      <w:r w:rsidRPr="00BA275B">
        <w:t xml:space="preserve"> </w:t>
      </w:r>
      <w:r w:rsidRPr="00BA275B">
        <w:rPr>
          <w:rFonts w:ascii="Times New Roman" w:hAnsi="Times New Roman" w:cs="Times New Roman"/>
          <w:sz w:val="24"/>
        </w:rPr>
        <w:t>sendo a primeira parcela 50% do valor total e a segunda parcela de 50% do valor do recurso.</w:t>
      </w:r>
    </w:p>
    <w:p w:rsidR="00BA275B" w:rsidRPr="00BA275B" w:rsidRDefault="00BA275B" w:rsidP="00BA275B">
      <w:pPr>
        <w:spacing w:after="0"/>
        <w:jc w:val="both"/>
        <w:rPr>
          <w:rFonts w:ascii="Times New Roman" w:hAnsi="Times New Roman" w:cs="Times New Roman"/>
          <w:sz w:val="24"/>
          <w:szCs w:val="24"/>
        </w:rPr>
      </w:pPr>
    </w:p>
    <w:p w:rsidR="00BA275B" w:rsidRPr="00BA275B" w:rsidRDefault="00BA275B" w:rsidP="00BA275B">
      <w:pPr>
        <w:spacing w:after="0"/>
        <w:jc w:val="both"/>
        <w:rPr>
          <w:rFonts w:ascii="Times New Roman" w:hAnsi="Times New Roman" w:cs="Times New Roman"/>
          <w:sz w:val="24"/>
          <w:szCs w:val="24"/>
        </w:rPr>
      </w:pPr>
    </w:p>
    <w:p w:rsidR="00BA275B" w:rsidRPr="00BA275B" w:rsidRDefault="00BA275B" w:rsidP="00BA275B">
      <w:pPr>
        <w:spacing w:after="0" w:line="360" w:lineRule="auto"/>
        <w:ind w:firstLine="360"/>
        <w:jc w:val="both"/>
        <w:rPr>
          <w:rFonts w:ascii="Times New Roman" w:hAnsi="Times New Roman" w:cs="Times New Roman"/>
          <w:sz w:val="24"/>
          <w:szCs w:val="24"/>
        </w:rPr>
      </w:pPr>
      <w:r w:rsidRPr="00BA275B">
        <w:rPr>
          <w:rFonts w:ascii="Times New Roman" w:hAnsi="Times New Roman" w:cs="Times New Roman"/>
          <w:sz w:val="24"/>
          <w:szCs w:val="24"/>
        </w:rPr>
        <w:lastRenderedPageBreak/>
        <w:t>Foram definidos como critérios e pesos na elaboração da proposta:</w:t>
      </w:r>
    </w:p>
    <w:tbl>
      <w:tblPr>
        <w:tblStyle w:val="Tabelacomgrade"/>
        <w:tblW w:w="9781" w:type="dxa"/>
        <w:jc w:val="center"/>
        <w:tblInd w:w="-601" w:type="dxa"/>
        <w:tblLook w:val="04A0" w:firstRow="1" w:lastRow="0" w:firstColumn="1" w:lastColumn="0" w:noHBand="0" w:noVBand="1"/>
      </w:tblPr>
      <w:tblGrid>
        <w:gridCol w:w="2977"/>
        <w:gridCol w:w="1701"/>
        <w:gridCol w:w="1985"/>
        <w:gridCol w:w="1984"/>
        <w:gridCol w:w="1134"/>
      </w:tblGrid>
      <w:tr w:rsidR="00BA275B" w:rsidRPr="00BA275B" w:rsidTr="00DC2265">
        <w:trPr>
          <w:jc w:val="center"/>
        </w:trPr>
        <w:tc>
          <w:tcPr>
            <w:tcW w:w="2977" w:type="dxa"/>
            <w:vMerge w:val="restart"/>
            <w:shd w:val="clear" w:color="auto" w:fill="D6E3BC" w:themeFill="accent3" w:themeFillTint="66"/>
          </w:tcPr>
          <w:p w:rsidR="00BA275B" w:rsidRPr="00BA275B" w:rsidRDefault="00BA275B" w:rsidP="00BA275B">
            <w:pPr>
              <w:rPr>
                <w:rFonts w:ascii="Times New Roman" w:hAnsi="Times New Roman" w:cs="Times New Roman"/>
                <w:b/>
                <w:bCs/>
                <w:sz w:val="20"/>
                <w:szCs w:val="20"/>
              </w:rPr>
            </w:pPr>
          </w:p>
          <w:p w:rsidR="00BA275B" w:rsidRPr="00BA275B" w:rsidRDefault="00BA275B" w:rsidP="00BA275B">
            <w:r w:rsidRPr="00BA275B">
              <w:rPr>
                <w:rFonts w:ascii="Times New Roman" w:hAnsi="Times New Roman" w:cs="Times New Roman"/>
                <w:b/>
                <w:bCs/>
                <w:sz w:val="20"/>
                <w:szCs w:val="20"/>
              </w:rPr>
              <w:t>Critérios</w:t>
            </w:r>
          </w:p>
        </w:tc>
        <w:tc>
          <w:tcPr>
            <w:tcW w:w="5670" w:type="dxa"/>
            <w:gridSpan w:val="3"/>
            <w:shd w:val="clear" w:color="auto" w:fill="D6E3BC" w:themeFill="accent3" w:themeFillTint="66"/>
            <w:vAlign w:val="center"/>
          </w:tcPr>
          <w:p w:rsidR="00BA275B" w:rsidRPr="00BA275B" w:rsidRDefault="00BA275B" w:rsidP="00BA275B">
            <w:pPr>
              <w:jc w:val="center"/>
              <w:rPr>
                <w:rFonts w:ascii="Times New Roman" w:hAnsi="Times New Roman" w:cs="Times New Roman"/>
                <w:b/>
                <w:bCs/>
                <w:sz w:val="20"/>
                <w:szCs w:val="20"/>
              </w:rPr>
            </w:pPr>
            <w:r w:rsidRPr="00BA275B">
              <w:rPr>
                <w:rFonts w:ascii="Times New Roman" w:hAnsi="Times New Roman" w:cs="Times New Roman"/>
                <w:b/>
                <w:bCs/>
                <w:sz w:val="20"/>
                <w:szCs w:val="20"/>
              </w:rPr>
              <w:t>Situação / Pontuação</w:t>
            </w:r>
          </w:p>
          <w:p w:rsidR="00BA275B" w:rsidRPr="00BA275B" w:rsidRDefault="00BA275B" w:rsidP="00BA275B">
            <w:pPr>
              <w:jc w:val="center"/>
            </w:pPr>
          </w:p>
        </w:tc>
        <w:tc>
          <w:tcPr>
            <w:tcW w:w="1134" w:type="dxa"/>
            <w:vMerge w:val="restart"/>
            <w:shd w:val="clear" w:color="auto" w:fill="D6E3BC" w:themeFill="accent3" w:themeFillTint="66"/>
          </w:tcPr>
          <w:p w:rsidR="00BA275B" w:rsidRPr="00BA275B" w:rsidRDefault="00BA275B" w:rsidP="00BA275B">
            <w:pPr>
              <w:jc w:val="center"/>
              <w:rPr>
                <w:rFonts w:ascii="Times New Roman" w:hAnsi="Times New Roman" w:cs="Times New Roman"/>
                <w:b/>
                <w:bCs/>
                <w:sz w:val="20"/>
                <w:szCs w:val="20"/>
              </w:rPr>
            </w:pPr>
          </w:p>
          <w:p w:rsidR="00BA275B" w:rsidRPr="00BA275B" w:rsidRDefault="00BA275B" w:rsidP="00BA275B">
            <w:pPr>
              <w:jc w:val="center"/>
            </w:pPr>
            <w:r w:rsidRPr="00BA275B">
              <w:rPr>
                <w:rFonts w:ascii="Times New Roman" w:hAnsi="Times New Roman" w:cs="Times New Roman"/>
                <w:b/>
                <w:bCs/>
                <w:sz w:val="20"/>
                <w:szCs w:val="20"/>
              </w:rPr>
              <w:t>Peso do Critério</w:t>
            </w:r>
          </w:p>
        </w:tc>
      </w:tr>
      <w:tr w:rsidR="00BA275B" w:rsidRPr="00BA275B" w:rsidTr="00DC2265">
        <w:trPr>
          <w:jc w:val="center"/>
        </w:trPr>
        <w:tc>
          <w:tcPr>
            <w:tcW w:w="2977" w:type="dxa"/>
            <w:vMerge/>
            <w:shd w:val="clear" w:color="auto" w:fill="D6E3BC" w:themeFill="accent3" w:themeFillTint="66"/>
          </w:tcPr>
          <w:p w:rsidR="00BA275B" w:rsidRPr="00BA275B" w:rsidRDefault="00BA275B" w:rsidP="00BA275B"/>
        </w:tc>
        <w:tc>
          <w:tcPr>
            <w:tcW w:w="1701" w:type="dxa"/>
            <w:shd w:val="clear" w:color="auto" w:fill="EAF1DD" w:themeFill="accent3" w:themeFillTint="33"/>
            <w:vAlign w:val="center"/>
          </w:tcPr>
          <w:p w:rsidR="00BA275B" w:rsidRPr="00BA275B" w:rsidRDefault="00BA275B" w:rsidP="00BA275B">
            <w:pPr>
              <w:ind w:hanging="27"/>
              <w:jc w:val="center"/>
              <w:rPr>
                <w:rFonts w:ascii="Times New Roman" w:hAnsi="Times New Roman" w:cs="Times New Roman"/>
                <w:b/>
                <w:bCs/>
                <w:sz w:val="20"/>
                <w:szCs w:val="20"/>
              </w:rPr>
            </w:pPr>
            <w:r w:rsidRPr="00BA275B">
              <w:rPr>
                <w:rFonts w:ascii="Times New Roman" w:hAnsi="Times New Roman" w:cs="Times New Roman"/>
                <w:b/>
                <w:bCs/>
                <w:sz w:val="20"/>
                <w:szCs w:val="20"/>
              </w:rPr>
              <w:t>Menos relevante = 01 ponto</w:t>
            </w:r>
          </w:p>
        </w:tc>
        <w:tc>
          <w:tcPr>
            <w:tcW w:w="1985" w:type="dxa"/>
            <w:shd w:val="clear" w:color="auto" w:fill="EAF1DD" w:themeFill="accent3" w:themeFillTint="33"/>
            <w:vAlign w:val="center"/>
          </w:tcPr>
          <w:p w:rsidR="00BA275B" w:rsidRPr="00BA275B" w:rsidRDefault="00BA275B" w:rsidP="00BA275B">
            <w:pPr>
              <w:ind w:firstLine="87"/>
              <w:jc w:val="center"/>
              <w:rPr>
                <w:rFonts w:ascii="Times New Roman" w:hAnsi="Times New Roman" w:cs="Times New Roman"/>
                <w:b/>
                <w:bCs/>
                <w:sz w:val="20"/>
                <w:szCs w:val="20"/>
              </w:rPr>
            </w:pPr>
            <w:r w:rsidRPr="00BA275B">
              <w:rPr>
                <w:rFonts w:ascii="Times New Roman" w:hAnsi="Times New Roman" w:cs="Times New Roman"/>
                <w:b/>
                <w:bCs/>
                <w:sz w:val="20"/>
                <w:szCs w:val="20"/>
              </w:rPr>
              <w:t xml:space="preserve">Intermediário = </w:t>
            </w:r>
          </w:p>
          <w:p w:rsidR="00BA275B" w:rsidRPr="00BA275B" w:rsidRDefault="00BA275B" w:rsidP="00BA275B">
            <w:pPr>
              <w:ind w:firstLine="360"/>
              <w:jc w:val="center"/>
              <w:rPr>
                <w:rFonts w:ascii="Times New Roman" w:hAnsi="Times New Roman" w:cs="Times New Roman"/>
                <w:b/>
                <w:bCs/>
                <w:sz w:val="20"/>
                <w:szCs w:val="20"/>
              </w:rPr>
            </w:pPr>
            <w:r w:rsidRPr="00BA275B">
              <w:rPr>
                <w:rFonts w:ascii="Times New Roman" w:hAnsi="Times New Roman" w:cs="Times New Roman"/>
                <w:b/>
                <w:bCs/>
                <w:sz w:val="20"/>
                <w:szCs w:val="20"/>
              </w:rPr>
              <w:t>03 Pontos</w:t>
            </w:r>
          </w:p>
        </w:tc>
        <w:tc>
          <w:tcPr>
            <w:tcW w:w="1984" w:type="dxa"/>
            <w:shd w:val="clear" w:color="auto" w:fill="EAF1DD" w:themeFill="accent3" w:themeFillTint="33"/>
            <w:vAlign w:val="center"/>
          </w:tcPr>
          <w:p w:rsidR="00BA275B" w:rsidRPr="00BA275B" w:rsidRDefault="00BA275B" w:rsidP="00BA275B">
            <w:pPr>
              <w:jc w:val="center"/>
              <w:rPr>
                <w:rFonts w:ascii="Times New Roman" w:hAnsi="Times New Roman" w:cs="Times New Roman"/>
                <w:b/>
                <w:bCs/>
                <w:sz w:val="20"/>
                <w:szCs w:val="20"/>
              </w:rPr>
            </w:pPr>
            <w:r w:rsidRPr="00BA275B">
              <w:rPr>
                <w:rFonts w:ascii="Times New Roman" w:hAnsi="Times New Roman" w:cs="Times New Roman"/>
                <w:b/>
                <w:bCs/>
                <w:sz w:val="20"/>
                <w:szCs w:val="20"/>
              </w:rPr>
              <w:t>Mais relevante =</w:t>
            </w:r>
          </w:p>
          <w:p w:rsidR="00BA275B" w:rsidRPr="00BA275B" w:rsidRDefault="00BA275B" w:rsidP="00BA275B">
            <w:pPr>
              <w:ind w:firstLine="360"/>
              <w:jc w:val="center"/>
              <w:rPr>
                <w:rFonts w:ascii="Times New Roman" w:hAnsi="Times New Roman" w:cs="Times New Roman"/>
                <w:b/>
                <w:bCs/>
                <w:sz w:val="20"/>
                <w:szCs w:val="20"/>
              </w:rPr>
            </w:pPr>
            <w:r w:rsidRPr="00BA275B">
              <w:rPr>
                <w:rFonts w:ascii="Times New Roman" w:hAnsi="Times New Roman" w:cs="Times New Roman"/>
                <w:b/>
                <w:bCs/>
                <w:sz w:val="20"/>
                <w:szCs w:val="20"/>
              </w:rPr>
              <w:t>05 pontos</w:t>
            </w:r>
          </w:p>
        </w:tc>
        <w:tc>
          <w:tcPr>
            <w:tcW w:w="1134" w:type="dxa"/>
            <w:vMerge/>
            <w:shd w:val="clear" w:color="auto" w:fill="D6E3BC" w:themeFill="accent3" w:themeFillTint="66"/>
            <w:vAlign w:val="center"/>
          </w:tcPr>
          <w:p w:rsidR="00BA275B" w:rsidRPr="00BA275B" w:rsidRDefault="00BA275B" w:rsidP="00BA275B">
            <w:pPr>
              <w:jc w:val="center"/>
              <w:rPr>
                <w:rFonts w:ascii="Times New Roman" w:hAnsi="Times New Roman" w:cs="Times New Roman"/>
                <w:b/>
                <w:bCs/>
                <w:sz w:val="20"/>
                <w:szCs w:val="20"/>
              </w:rPr>
            </w:pPr>
          </w:p>
        </w:tc>
      </w:tr>
      <w:tr w:rsidR="00BA275B" w:rsidRPr="00BA275B" w:rsidTr="00DC2265">
        <w:trPr>
          <w:trHeight w:val="397"/>
          <w:jc w:val="center"/>
        </w:trPr>
        <w:tc>
          <w:tcPr>
            <w:tcW w:w="2977" w:type="dxa"/>
            <w:vAlign w:val="center"/>
          </w:tcPr>
          <w:p w:rsidR="00BA275B" w:rsidRPr="00BA275B" w:rsidRDefault="00BA275B" w:rsidP="00BA275B">
            <w:pPr>
              <w:ind w:left="34"/>
              <w:jc w:val="both"/>
              <w:rPr>
                <w:rFonts w:ascii="Times New Roman" w:hAnsi="Times New Roman" w:cs="Times New Roman"/>
                <w:bCs/>
                <w:sz w:val="20"/>
                <w:szCs w:val="20"/>
              </w:rPr>
            </w:pPr>
            <w:r w:rsidRPr="00BA275B">
              <w:rPr>
                <w:rFonts w:ascii="Times New Roman" w:hAnsi="Times New Roman" w:cs="Times New Roman"/>
                <w:bCs/>
                <w:sz w:val="20"/>
                <w:szCs w:val="20"/>
              </w:rPr>
              <w:t>População Estimada TCU 2015</w:t>
            </w:r>
          </w:p>
        </w:tc>
        <w:tc>
          <w:tcPr>
            <w:tcW w:w="1701" w:type="dxa"/>
            <w:vAlign w:val="center"/>
          </w:tcPr>
          <w:p w:rsidR="00BA275B" w:rsidRPr="00BA275B" w:rsidRDefault="00BA275B" w:rsidP="00BA275B">
            <w:pPr>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50.000 habitantes</w:t>
            </w:r>
          </w:p>
        </w:tc>
        <w:tc>
          <w:tcPr>
            <w:tcW w:w="1985"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20.000 e menor ou igual a 50.000 habitantes</w:t>
            </w:r>
          </w:p>
        </w:tc>
        <w:tc>
          <w:tcPr>
            <w:tcW w:w="1984"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menor</w:t>
            </w:r>
            <w:proofErr w:type="gramEnd"/>
            <w:r w:rsidRPr="00BA275B">
              <w:rPr>
                <w:rFonts w:ascii="Times New Roman" w:hAnsi="Times New Roman" w:cs="Times New Roman"/>
                <w:sz w:val="20"/>
                <w:szCs w:val="20"/>
              </w:rPr>
              <w:t xml:space="preserve"> ou igual a 20.000 habitantes</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02</w:t>
            </w:r>
          </w:p>
        </w:tc>
      </w:tr>
      <w:tr w:rsidR="00BA275B" w:rsidRPr="00BA275B" w:rsidTr="00DC2265">
        <w:trPr>
          <w:trHeight w:val="397"/>
          <w:jc w:val="center"/>
        </w:trPr>
        <w:tc>
          <w:tcPr>
            <w:tcW w:w="2977" w:type="dxa"/>
            <w:vAlign w:val="center"/>
          </w:tcPr>
          <w:p w:rsidR="00BA275B" w:rsidRPr="00BA275B" w:rsidRDefault="00BA275B" w:rsidP="00BA275B">
            <w:pPr>
              <w:ind w:left="34"/>
              <w:jc w:val="both"/>
              <w:rPr>
                <w:rFonts w:ascii="Times New Roman" w:hAnsi="Times New Roman" w:cs="Times New Roman"/>
                <w:bCs/>
                <w:sz w:val="20"/>
                <w:szCs w:val="20"/>
              </w:rPr>
            </w:pPr>
            <w:r w:rsidRPr="00BA275B">
              <w:rPr>
                <w:rFonts w:ascii="Times New Roman" w:hAnsi="Times New Roman" w:cs="Times New Roman"/>
                <w:bCs/>
                <w:sz w:val="20"/>
                <w:szCs w:val="20"/>
              </w:rPr>
              <w:t>Distância da Capital em Linha Reta (Km)</w:t>
            </w:r>
          </w:p>
        </w:tc>
        <w:tc>
          <w:tcPr>
            <w:tcW w:w="1701" w:type="dxa"/>
            <w:vAlign w:val="center"/>
          </w:tcPr>
          <w:p w:rsidR="00BA275B" w:rsidRPr="00BA275B" w:rsidRDefault="00BA275B" w:rsidP="00BA275B">
            <w:pPr>
              <w:jc w:val="center"/>
              <w:rPr>
                <w:rFonts w:ascii="Times New Roman" w:hAnsi="Times New Roman" w:cs="Times New Roman"/>
                <w:sz w:val="20"/>
                <w:szCs w:val="20"/>
              </w:rPr>
            </w:pPr>
            <w:proofErr w:type="gramStart"/>
            <w:r w:rsidRPr="00BA275B">
              <w:rPr>
                <w:rFonts w:ascii="Times New Roman" w:hAnsi="Times New Roman" w:cs="Times New Roman"/>
                <w:sz w:val="20"/>
                <w:szCs w:val="20"/>
              </w:rPr>
              <w:t>menor</w:t>
            </w:r>
            <w:proofErr w:type="gramEnd"/>
            <w:r w:rsidRPr="00BA275B">
              <w:rPr>
                <w:rFonts w:ascii="Times New Roman" w:hAnsi="Times New Roman" w:cs="Times New Roman"/>
                <w:sz w:val="20"/>
                <w:szCs w:val="20"/>
              </w:rPr>
              <w:t xml:space="preserve"> ou igual a 200 Km</w:t>
            </w:r>
          </w:p>
        </w:tc>
        <w:tc>
          <w:tcPr>
            <w:tcW w:w="1985"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200 Km e menor ou igual a 800 Km</w:t>
            </w:r>
          </w:p>
        </w:tc>
        <w:tc>
          <w:tcPr>
            <w:tcW w:w="1984"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800 Km</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01</w:t>
            </w:r>
          </w:p>
        </w:tc>
      </w:tr>
      <w:tr w:rsidR="00BA275B" w:rsidRPr="00BA275B" w:rsidTr="00DC2265">
        <w:trPr>
          <w:trHeight w:val="397"/>
          <w:jc w:val="center"/>
        </w:trPr>
        <w:tc>
          <w:tcPr>
            <w:tcW w:w="2977" w:type="dxa"/>
            <w:vAlign w:val="center"/>
          </w:tcPr>
          <w:p w:rsidR="00BA275B" w:rsidRPr="00BA275B" w:rsidRDefault="00BA275B" w:rsidP="00BA275B">
            <w:pPr>
              <w:ind w:left="34"/>
              <w:jc w:val="both"/>
              <w:rPr>
                <w:rFonts w:ascii="Times New Roman" w:hAnsi="Times New Roman" w:cs="Times New Roman"/>
                <w:bCs/>
                <w:sz w:val="20"/>
                <w:szCs w:val="20"/>
              </w:rPr>
            </w:pPr>
            <w:r w:rsidRPr="00BA275B">
              <w:rPr>
                <w:rFonts w:ascii="Times New Roman" w:hAnsi="Times New Roman" w:cs="Times New Roman"/>
                <w:bCs/>
                <w:sz w:val="20"/>
                <w:szCs w:val="20"/>
              </w:rPr>
              <w:t>Densidade Demográfica</w:t>
            </w:r>
          </w:p>
        </w:tc>
        <w:tc>
          <w:tcPr>
            <w:tcW w:w="1701" w:type="dxa"/>
            <w:vAlign w:val="center"/>
          </w:tcPr>
          <w:p w:rsidR="00BA275B" w:rsidRPr="00BA275B" w:rsidRDefault="00BA275B" w:rsidP="00BA275B">
            <w:pPr>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4,5 </w:t>
            </w:r>
            <w:proofErr w:type="spellStart"/>
            <w:r w:rsidRPr="00BA275B">
              <w:rPr>
                <w:rFonts w:ascii="Times New Roman" w:hAnsi="Times New Roman" w:cs="Times New Roman"/>
                <w:sz w:val="20"/>
                <w:szCs w:val="20"/>
              </w:rPr>
              <w:t>hab</w:t>
            </w:r>
            <w:proofErr w:type="spellEnd"/>
            <w:r w:rsidRPr="00BA275B">
              <w:rPr>
                <w:rFonts w:ascii="Times New Roman" w:hAnsi="Times New Roman" w:cs="Times New Roman"/>
                <w:sz w:val="20"/>
                <w:szCs w:val="20"/>
              </w:rPr>
              <w:t>/Km2</w:t>
            </w:r>
          </w:p>
        </w:tc>
        <w:tc>
          <w:tcPr>
            <w:tcW w:w="1985"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1,6 </w:t>
            </w:r>
            <w:proofErr w:type="spellStart"/>
            <w:r w:rsidRPr="00BA275B">
              <w:rPr>
                <w:rFonts w:ascii="Times New Roman" w:hAnsi="Times New Roman" w:cs="Times New Roman"/>
                <w:sz w:val="20"/>
                <w:szCs w:val="20"/>
              </w:rPr>
              <w:t>hab</w:t>
            </w:r>
            <w:proofErr w:type="spellEnd"/>
            <w:r w:rsidRPr="00BA275B">
              <w:rPr>
                <w:rFonts w:ascii="Times New Roman" w:hAnsi="Times New Roman" w:cs="Times New Roman"/>
                <w:sz w:val="20"/>
                <w:szCs w:val="20"/>
              </w:rPr>
              <w:t xml:space="preserve">/Km2 e menor que 4,5 </w:t>
            </w:r>
            <w:proofErr w:type="spellStart"/>
            <w:r w:rsidRPr="00BA275B">
              <w:rPr>
                <w:rFonts w:ascii="Times New Roman" w:hAnsi="Times New Roman" w:cs="Times New Roman"/>
                <w:sz w:val="20"/>
                <w:szCs w:val="20"/>
              </w:rPr>
              <w:t>hab</w:t>
            </w:r>
            <w:proofErr w:type="spellEnd"/>
            <w:r w:rsidRPr="00BA275B">
              <w:rPr>
                <w:rFonts w:ascii="Times New Roman" w:hAnsi="Times New Roman" w:cs="Times New Roman"/>
                <w:sz w:val="20"/>
                <w:szCs w:val="20"/>
              </w:rPr>
              <w:t>/Km2</w:t>
            </w:r>
          </w:p>
        </w:tc>
        <w:tc>
          <w:tcPr>
            <w:tcW w:w="1984"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menor</w:t>
            </w:r>
            <w:proofErr w:type="gramEnd"/>
            <w:r w:rsidRPr="00BA275B">
              <w:rPr>
                <w:rFonts w:ascii="Times New Roman" w:hAnsi="Times New Roman" w:cs="Times New Roman"/>
                <w:sz w:val="20"/>
                <w:szCs w:val="20"/>
              </w:rPr>
              <w:t xml:space="preserve"> que 1,5 </w:t>
            </w:r>
            <w:proofErr w:type="spellStart"/>
            <w:r w:rsidRPr="00BA275B">
              <w:rPr>
                <w:rFonts w:ascii="Times New Roman" w:hAnsi="Times New Roman" w:cs="Times New Roman"/>
                <w:sz w:val="20"/>
                <w:szCs w:val="20"/>
              </w:rPr>
              <w:t>hab</w:t>
            </w:r>
            <w:proofErr w:type="spellEnd"/>
            <w:r w:rsidRPr="00BA275B">
              <w:rPr>
                <w:rFonts w:ascii="Times New Roman" w:hAnsi="Times New Roman" w:cs="Times New Roman"/>
                <w:sz w:val="20"/>
                <w:szCs w:val="20"/>
              </w:rPr>
              <w:t>/Km2</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03</w:t>
            </w:r>
          </w:p>
        </w:tc>
      </w:tr>
      <w:tr w:rsidR="00BA275B" w:rsidRPr="00BA275B" w:rsidTr="00DC2265">
        <w:trPr>
          <w:trHeight w:val="397"/>
          <w:jc w:val="center"/>
        </w:trPr>
        <w:tc>
          <w:tcPr>
            <w:tcW w:w="2977" w:type="dxa"/>
            <w:vAlign w:val="center"/>
          </w:tcPr>
          <w:p w:rsidR="00BA275B" w:rsidRPr="00BA275B" w:rsidRDefault="00BA275B" w:rsidP="00BA275B">
            <w:pPr>
              <w:ind w:left="34"/>
              <w:jc w:val="both"/>
              <w:rPr>
                <w:rFonts w:ascii="Times New Roman" w:hAnsi="Times New Roman" w:cs="Times New Roman"/>
                <w:bCs/>
                <w:sz w:val="20"/>
                <w:szCs w:val="20"/>
              </w:rPr>
            </w:pPr>
            <w:r w:rsidRPr="00BA275B">
              <w:rPr>
                <w:rFonts w:ascii="Times New Roman" w:hAnsi="Times New Roman" w:cs="Times New Roman"/>
                <w:bCs/>
                <w:sz w:val="20"/>
                <w:szCs w:val="20"/>
              </w:rPr>
              <w:t>Grau de Urbanização</w:t>
            </w:r>
          </w:p>
        </w:tc>
        <w:tc>
          <w:tcPr>
            <w:tcW w:w="1701" w:type="dxa"/>
            <w:vAlign w:val="center"/>
          </w:tcPr>
          <w:p w:rsidR="00BA275B" w:rsidRPr="00BA275B" w:rsidRDefault="00BA275B" w:rsidP="00BA275B">
            <w:pPr>
              <w:ind w:hanging="36"/>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70,00%</w:t>
            </w:r>
          </w:p>
        </w:tc>
        <w:tc>
          <w:tcPr>
            <w:tcW w:w="1985"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35,00% e menor ou igual a 70,00%</w:t>
            </w:r>
          </w:p>
        </w:tc>
        <w:tc>
          <w:tcPr>
            <w:tcW w:w="1984" w:type="dxa"/>
            <w:vAlign w:val="center"/>
          </w:tcPr>
          <w:p w:rsidR="00BA275B" w:rsidRPr="00BA275B" w:rsidRDefault="00BA275B" w:rsidP="00BA275B">
            <w:pPr>
              <w:ind w:firstLine="360"/>
              <w:jc w:val="center"/>
              <w:rPr>
                <w:rFonts w:ascii="Times New Roman" w:hAnsi="Times New Roman" w:cs="Times New Roman"/>
                <w:sz w:val="20"/>
                <w:szCs w:val="20"/>
              </w:rPr>
            </w:pPr>
            <w:r w:rsidRPr="00BA275B">
              <w:rPr>
                <w:rFonts w:ascii="Times New Roman" w:hAnsi="Times New Roman" w:cs="Times New Roman"/>
                <w:sz w:val="20"/>
                <w:szCs w:val="20"/>
              </w:rPr>
              <w:t>Menor ou igual 35,00%</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01</w:t>
            </w:r>
          </w:p>
        </w:tc>
      </w:tr>
      <w:tr w:rsidR="00BA275B" w:rsidRPr="00BA275B" w:rsidTr="00DC2265">
        <w:trPr>
          <w:trHeight w:val="397"/>
          <w:jc w:val="center"/>
        </w:trPr>
        <w:tc>
          <w:tcPr>
            <w:tcW w:w="2977" w:type="dxa"/>
            <w:vAlign w:val="center"/>
          </w:tcPr>
          <w:p w:rsidR="00BA275B" w:rsidRPr="00BA275B" w:rsidRDefault="00BA275B" w:rsidP="00BA275B">
            <w:pPr>
              <w:ind w:left="34"/>
              <w:jc w:val="both"/>
              <w:rPr>
                <w:rFonts w:ascii="Times New Roman" w:hAnsi="Times New Roman" w:cs="Times New Roman"/>
                <w:bCs/>
                <w:sz w:val="20"/>
                <w:szCs w:val="20"/>
              </w:rPr>
            </w:pPr>
            <w:r w:rsidRPr="00BA275B">
              <w:rPr>
                <w:rFonts w:ascii="Times New Roman" w:hAnsi="Times New Roman" w:cs="Times New Roman"/>
                <w:bCs/>
                <w:sz w:val="20"/>
                <w:szCs w:val="20"/>
              </w:rPr>
              <w:t>Distância Fluvial da Capital (Km)</w:t>
            </w:r>
          </w:p>
        </w:tc>
        <w:tc>
          <w:tcPr>
            <w:tcW w:w="1701" w:type="dxa"/>
            <w:vAlign w:val="center"/>
          </w:tcPr>
          <w:p w:rsidR="00BA275B" w:rsidRPr="00BA275B" w:rsidRDefault="00BA275B" w:rsidP="00BA275B">
            <w:pPr>
              <w:jc w:val="center"/>
              <w:rPr>
                <w:rFonts w:ascii="Times New Roman" w:hAnsi="Times New Roman" w:cs="Times New Roman"/>
                <w:sz w:val="20"/>
                <w:szCs w:val="20"/>
              </w:rPr>
            </w:pPr>
            <w:proofErr w:type="gramStart"/>
            <w:r w:rsidRPr="00BA275B">
              <w:rPr>
                <w:rFonts w:ascii="Times New Roman" w:hAnsi="Times New Roman" w:cs="Times New Roman"/>
                <w:sz w:val="20"/>
                <w:szCs w:val="20"/>
              </w:rPr>
              <w:t>menor</w:t>
            </w:r>
            <w:proofErr w:type="gramEnd"/>
            <w:r w:rsidRPr="00BA275B">
              <w:rPr>
                <w:rFonts w:ascii="Times New Roman" w:hAnsi="Times New Roman" w:cs="Times New Roman"/>
                <w:sz w:val="20"/>
                <w:szCs w:val="20"/>
              </w:rPr>
              <w:t xml:space="preserve"> ou igual a 500 Km</w:t>
            </w:r>
          </w:p>
        </w:tc>
        <w:tc>
          <w:tcPr>
            <w:tcW w:w="1985"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500 Km e menor ou igual a 1500 Km</w:t>
            </w:r>
          </w:p>
        </w:tc>
        <w:tc>
          <w:tcPr>
            <w:tcW w:w="1984"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1500 Km</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03</w:t>
            </w:r>
          </w:p>
        </w:tc>
      </w:tr>
      <w:tr w:rsidR="00BA275B" w:rsidRPr="00BA275B" w:rsidTr="00DC2265">
        <w:trPr>
          <w:trHeight w:val="397"/>
          <w:jc w:val="center"/>
        </w:trPr>
        <w:tc>
          <w:tcPr>
            <w:tcW w:w="2977" w:type="dxa"/>
            <w:vAlign w:val="center"/>
          </w:tcPr>
          <w:p w:rsidR="00BA275B" w:rsidRPr="00BA275B" w:rsidRDefault="00BA275B" w:rsidP="00BA275B">
            <w:pPr>
              <w:ind w:left="34"/>
              <w:jc w:val="both"/>
              <w:rPr>
                <w:rFonts w:ascii="Times New Roman" w:hAnsi="Times New Roman" w:cs="Times New Roman"/>
                <w:bCs/>
                <w:sz w:val="20"/>
                <w:szCs w:val="20"/>
              </w:rPr>
            </w:pPr>
            <w:proofErr w:type="spellStart"/>
            <w:r w:rsidRPr="00BA275B">
              <w:rPr>
                <w:rFonts w:ascii="Times New Roman" w:hAnsi="Times New Roman" w:cs="Times New Roman"/>
                <w:bCs/>
                <w:sz w:val="20"/>
                <w:szCs w:val="20"/>
              </w:rPr>
              <w:t>Interculturalidade</w:t>
            </w:r>
            <w:proofErr w:type="spellEnd"/>
          </w:p>
        </w:tc>
        <w:tc>
          <w:tcPr>
            <w:tcW w:w="1701" w:type="dxa"/>
            <w:vAlign w:val="center"/>
          </w:tcPr>
          <w:p w:rsidR="00BA275B" w:rsidRPr="00BA275B" w:rsidRDefault="00BA275B" w:rsidP="00BA275B">
            <w:pPr>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70,00%</w:t>
            </w:r>
          </w:p>
        </w:tc>
        <w:tc>
          <w:tcPr>
            <w:tcW w:w="1985"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35,00% e menor ou igual a 70,00%</w:t>
            </w:r>
          </w:p>
        </w:tc>
        <w:tc>
          <w:tcPr>
            <w:tcW w:w="1984" w:type="dxa"/>
            <w:vAlign w:val="center"/>
          </w:tcPr>
          <w:p w:rsidR="00BA275B" w:rsidRPr="00BA275B" w:rsidRDefault="00BA275B" w:rsidP="00BA275B">
            <w:pPr>
              <w:ind w:firstLine="360"/>
              <w:jc w:val="center"/>
              <w:rPr>
                <w:rFonts w:ascii="Times New Roman" w:hAnsi="Times New Roman" w:cs="Times New Roman"/>
                <w:sz w:val="20"/>
                <w:szCs w:val="20"/>
              </w:rPr>
            </w:pPr>
            <w:r w:rsidRPr="00BA275B">
              <w:rPr>
                <w:rFonts w:ascii="Times New Roman" w:hAnsi="Times New Roman" w:cs="Times New Roman"/>
                <w:sz w:val="20"/>
                <w:szCs w:val="20"/>
              </w:rPr>
              <w:t>Menor ou igual 35,00%</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01</w:t>
            </w:r>
          </w:p>
        </w:tc>
      </w:tr>
      <w:tr w:rsidR="00BA275B" w:rsidRPr="00BA275B" w:rsidTr="00DC2265">
        <w:trPr>
          <w:trHeight w:val="397"/>
          <w:jc w:val="center"/>
        </w:trPr>
        <w:tc>
          <w:tcPr>
            <w:tcW w:w="2977" w:type="dxa"/>
            <w:vAlign w:val="center"/>
          </w:tcPr>
          <w:p w:rsidR="00BA275B" w:rsidRPr="00BA275B" w:rsidRDefault="00BA275B" w:rsidP="00BA275B">
            <w:pPr>
              <w:ind w:left="34"/>
              <w:jc w:val="both"/>
              <w:rPr>
                <w:rFonts w:ascii="Times New Roman" w:hAnsi="Times New Roman" w:cs="Times New Roman"/>
                <w:bCs/>
                <w:sz w:val="20"/>
                <w:szCs w:val="20"/>
              </w:rPr>
            </w:pPr>
            <w:r w:rsidRPr="00BA275B">
              <w:rPr>
                <w:rFonts w:ascii="Times New Roman" w:hAnsi="Times New Roman" w:cs="Times New Roman"/>
                <w:bCs/>
                <w:sz w:val="20"/>
                <w:szCs w:val="20"/>
              </w:rPr>
              <w:t>Limites Geográficos</w:t>
            </w:r>
          </w:p>
        </w:tc>
        <w:tc>
          <w:tcPr>
            <w:tcW w:w="1701"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Fronteiras Intermunicipais</w:t>
            </w:r>
          </w:p>
        </w:tc>
        <w:tc>
          <w:tcPr>
            <w:tcW w:w="1985"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Fronteiras Estaduais</w:t>
            </w:r>
          </w:p>
        </w:tc>
        <w:tc>
          <w:tcPr>
            <w:tcW w:w="198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Fronteiras Internacionais</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01</w:t>
            </w:r>
          </w:p>
        </w:tc>
      </w:tr>
      <w:tr w:rsidR="00BA275B" w:rsidRPr="00BA275B" w:rsidTr="00DC2265">
        <w:trPr>
          <w:trHeight w:val="397"/>
          <w:jc w:val="center"/>
        </w:trPr>
        <w:tc>
          <w:tcPr>
            <w:tcW w:w="2977" w:type="dxa"/>
            <w:vAlign w:val="center"/>
          </w:tcPr>
          <w:p w:rsidR="00BA275B" w:rsidRPr="00BA275B" w:rsidRDefault="00BA275B" w:rsidP="00BA275B">
            <w:pPr>
              <w:ind w:left="34"/>
              <w:jc w:val="both"/>
              <w:rPr>
                <w:rFonts w:ascii="Times New Roman" w:hAnsi="Times New Roman" w:cs="Times New Roman"/>
                <w:bCs/>
                <w:sz w:val="20"/>
                <w:szCs w:val="20"/>
              </w:rPr>
            </w:pPr>
            <w:r w:rsidRPr="00BA275B">
              <w:rPr>
                <w:rFonts w:ascii="Times New Roman" w:hAnsi="Times New Roman" w:cs="Times New Roman"/>
                <w:bCs/>
                <w:sz w:val="20"/>
                <w:szCs w:val="20"/>
              </w:rPr>
              <w:t>Proporção de cobertura populacional estimada ESF</w:t>
            </w:r>
          </w:p>
        </w:tc>
        <w:tc>
          <w:tcPr>
            <w:tcW w:w="1701" w:type="dxa"/>
            <w:vAlign w:val="center"/>
          </w:tcPr>
          <w:p w:rsidR="00BA275B" w:rsidRPr="00BA275B" w:rsidRDefault="00BA275B" w:rsidP="00BA275B">
            <w:pPr>
              <w:jc w:val="center"/>
              <w:rPr>
                <w:rFonts w:ascii="Times New Roman" w:hAnsi="Times New Roman" w:cs="Times New Roman"/>
                <w:sz w:val="20"/>
                <w:szCs w:val="20"/>
              </w:rPr>
            </w:pPr>
            <w:proofErr w:type="gramStart"/>
            <w:r w:rsidRPr="00BA275B">
              <w:rPr>
                <w:rFonts w:ascii="Times New Roman" w:hAnsi="Times New Roman" w:cs="Times New Roman"/>
                <w:sz w:val="20"/>
                <w:szCs w:val="20"/>
              </w:rPr>
              <w:t>menor</w:t>
            </w:r>
            <w:proofErr w:type="gramEnd"/>
            <w:r w:rsidRPr="00BA275B">
              <w:rPr>
                <w:rFonts w:ascii="Times New Roman" w:hAnsi="Times New Roman" w:cs="Times New Roman"/>
                <w:sz w:val="20"/>
                <w:szCs w:val="20"/>
              </w:rPr>
              <w:t xml:space="preserve"> ou igual a 70,00%</w:t>
            </w:r>
          </w:p>
        </w:tc>
        <w:tc>
          <w:tcPr>
            <w:tcW w:w="1985"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70,00% e menor ou igual a 95,00%</w:t>
            </w:r>
          </w:p>
        </w:tc>
        <w:tc>
          <w:tcPr>
            <w:tcW w:w="1984" w:type="dxa"/>
            <w:vAlign w:val="center"/>
          </w:tcPr>
          <w:p w:rsidR="00BA275B" w:rsidRPr="00BA275B" w:rsidRDefault="00BA275B" w:rsidP="00BA275B">
            <w:pPr>
              <w:ind w:firstLine="360"/>
              <w:jc w:val="center"/>
              <w:rPr>
                <w:rFonts w:ascii="Times New Roman" w:hAnsi="Times New Roman" w:cs="Times New Roman"/>
                <w:sz w:val="20"/>
                <w:szCs w:val="20"/>
              </w:rPr>
            </w:pPr>
            <w:r w:rsidRPr="00BA275B">
              <w:rPr>
                <w:rFonts w:ascii="Times New Roman" w:hAnsi="Times New Roman" w:cs="Times New Roman"/>
                <w:sz w:val="20"/>
                <w:szCs w:val="20"/>
              </w:rPr>
              <w:t>Maior que 95,00%</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03</w:t>
            </w:r>
          </w:p>
        </w:tc>
      </w:tr>
      <w:tr w:rsidR="00BA275B" w:rsidRPr="00BA275B" w:rsidTr="00DC2265">
        <w:trPr>
          <w:trHeight w:val="397"/>
          <w:jc w:val="center"/>
        </w:trPr>
        <w:tc>
          <w:tcPr>
            <w:tcW w:w="2977" w:type="dxa"/>
            <w:vAlign w:val="center"/>
          </w:tcPr>
          <w:p w:rsidR="00BA275B" w:rsidRPr="00BA275B" w:rsidRDefault="00BA275B" w:rsidP="00BA275B">
            <w:pPr>
              <w:ind w:left="34"/>
              <w:jc w:val="both"/>
              <w:rPr>
                <w:rFonts w:ascii="Times New Roman" w:hAnsi="Times New Roman" w:cs="Times New Roman"/>
                <w:bCs/>
                <w:sz w:val="20"/>
                <w:szCs w:val="20"/>
              </w:rPr>
            </w:pPr>
            <w:r w:rsidRPr="00BA275B">
              <w:rPr>
                <w:rFonts w:ascii="Times New Roman" w:hAnsi="Times New Roman" w:cs="Times New Roman"/>
                <w:bCs/>
                <w:sz w:val="20"/>
                <w:szCs w:val="20"/>
              </w:rPr>
              <w:t>UBS Fluvial</w:t>
            </w:r>
          </w:p>
        </w:tc>
        <w:tc>
          <w:tcPr>
            <w:tcW w:w="1701"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Não possui</w:t>
            </w:r>
          </w:p>
        </w:tc>
        <w:tc>
          <w:tcPr>
            <w:tcW w:w="1985" w:type="dxa"/>
            <w:vAlign w:val="center"/>
          </w:tcPr>
          <w:p w:rsidR="00BA275B" w:rsidRPr="00BA275B" w:rsidRDefault="00BA275B" w:rsidP="00BA275B">
            <w:pPr>
              <w:ind w:firstLine="360"/>
              <w:jc w:val="center"/>
              <w:rPr>
                <w:rFonts w:ascii="Times New Roman" w:hAnsi="Times New Roman" w:cs="Times New Roman"/>
                <w:sz w:val="20"/>
                <w:szCs w:val="20"/>
              </w:rPr>
            </w:pPr>
            <w:r w:rsidRPr="00BA275B">
              <w:rPr>
                <w:rFonts w:ascii="Times New Roman" w:hAnsi="Times New Roman" w:cs="Times New Roman"/>
                <w:sz w:val="20"/>
                <w:szCs w:val="20"/>
              </w:rPr>
              <w:t>Em construção</w:t>
            </w:r>
          </w:p>
        </w:tc>
        <w:tc>
          <w:tcPr>
            <w:tcW w:w="1984" w:type="dxa"/>
            <w:vAlign w:val="center"/>
          </w:tcPr>
          <w:p w:rsidR="00BA275B" w:rsidRPr="00BA275B" w:rsidRDefault="00BA275B" w:rsidP="00BA275B">
            <w:pPr>
              <w:ind w:firstLine="360"/>
              <w:jc w:val="center"/>
              <w:rPr>
                <w:rFonts w:ascii="Times New Roman" w:hAnsi="Times New Roman" w:cs="Times New Roman"/>
                <w:sz w:val="20"/>
                <w:szCs w:val="20"/>
              </w:rPr>
            </w:pPr>
            <w:r w:rsidRPr="00BA275B">
              <w:rPr>
                <w:rFonts w:ascii="Times New Roman" w:hAnsi="Times New Roman" w:cs="Times New Roman"/>
                <w:sz w:val="20"/>
                <w:szCs w:val="20"/>
              </w:rPr>
              <w:t>Em funcionamento</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03</w:t>
            </w:r>
          </w:p>
        </w:tc>
      </w:tr>
      <w:tr w:rsidR="00BA275B" w:rsidRPr="00BA275B" w:rsidTr="00DC2265">
        <w:trPr>
          <w:trHeight w:val="397"/>
          <w:jc w:val="center"/>
        </w:trPr>
        <w:tc>
          <w:tcPr>
            <w:tcW w:w="2977" w:type="dxa"/>
            <w:vAlign w:val="center"/>
          </w:tcPr>
          <w:p w:rsidR="00BA275B" w:rsidRPr="00BA275B" w:rsidRDefault="00BA275B" w:rsidP="00BA275B">
            <w:pPr>
              <w:ind w:left="34"/>
              <w:jc w:val="both"/>
              <w:rPr>
                <w:rFonts w:ascii="Times New Roman" w:hAnsi="Times New Roman" w:cs="Times New Roman"/>
                <w:bCs/>
                <w:sz w:val="20"/>
                <w:szCs w:val="20"/>
              </w:rPr>
            </w:pPr>
            <w:r w:rsidRPr="00BA275B">
              <w:rPr>
                <w:rFonts w:ascii="Times New Roman" w:hAnsi="Times New Roman" w:cs="Times New Roman"/>
                <w:bCs/>
                <w:sz w:val="20"/>
                <w:szCs w:val="20"/>
              </w:rPr>
              <w:t>Receitas Totais do Município 2015 per capita</w:t>
            </w:r>
          </w:p>
        </w:tc>
        <w:tc>
          <w:tcPr>
            <w:tcW w:w="1701" w:type="dxa"/>
            <w:vAlign w:val="center"/>
          </w:tcPr>
          <w:p w:rsidR="00BA275B" w:rsidRPr="00BA275B" w:rsidRDefault="00BA275B" w:rsidP="00BA275B">
            <w:pPr>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ou igual a R$ 1.300,00</w:t>
            </w:r>
          </w:p>
        </w:tc>
        <w:tc>
          <w:tcPr>
            <w:tcW w:w="1985"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maior</w:t>
            </w:r>
            <w:proofErr w:type="gramEnd"/>
            <w:r w:rsidRPr="00BA275B">
              <w:rPr>
                <w:rFonts w:ascii="Times New Roman" w:hAnsi="Times New Roman" w:cs="Times New Roman"/>
                <w:sz w:val="20"/>
                <w:szCs w:val="20"/>
              </w:rPr>
              <w:t xml:space="preserve"> que R$ 500,00 e menor que R$1.300,00</w:t>
            </w:r>
          </w:p>
        </w:tc>
        <w:tc>
          <w:tcPr>
            <w:tcW w:w="1984" w:type="dxa"/>
            <w:vAlign w:val="center"/>
          </w:tcPr>
          <w:p w:rsidR="00BA275B" w:rsidRPr="00BA275B" w:rsidRDefault="00BA275B" w:rsidP="00BA275B">
            <w:pPr>
              <w:ind w:firstLine="360"/>
              <w:jc w:val="center"/>
              <w:rPr>
                <w:rFonts w:ascii="Times New Roman" w:hAnsi="Times New Roman" w:cs="Times New Roman"/>
                <w:sz w:val="20"/>
                <w:szCs w:val="20"/>
              </w:rPr>
            </w:pPr>
            <w:proofErr w:type="gramStart"/>
            <w:r w:rsidRPr="00BA275B">
              <w:rPr>
                <w:rFonts w:ascii="Times New Roman" w:hAnsi="Times New Roman" w:cs="Times New Roman"/>
                <w:sz w:val="20"/>
                <w:szCs w:val="20"/>
              </w:rPr>
              <w:t>menor</w:t>
            </w:r>
            <w:proofErr w:type="gramEnd"/>
            <w:r w:rsidRPr="00BA275B">
              <w:rPr>
                <w:rFonts w:ascii="Times New Roman" w:hAnsi="Times New Roman" w:cs="Times New Roman"/>
                <w:sz w:val="20"/>
                <w:szCs w:val="20"/>
              </w:rPr>
              <w:t xml:space="preserve"> ou igual a R$ 500,00</w:t>
            </w:r>
          </w:p>
        </w:tc>
        <w:tc>
          <w:tcPr>
            <w:tcW w:w="1134" w:type="dxa"/>
            <w:vAlign w:val="center"/>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03</w:t>
            </w:r>
          </w:p>
        </w:tc>
      </w:tr>
    </w:tbl>
    <w:p w:rsidR="00BA275B" w:rsidRPr="00BA275B" w:rsidRDefault="00BA275B" w:rsidP="00BA275B"/>
    <w:p w:rsidR="00BA275B" w:rsidRPr="00BA275B" w:rsidRDefault="00BA275B" w:rsidP="00BA275B">
      <w:pPr>
        <w:spacing w:after="0" w:line="360" w:lineRule="auto"/>
        <w:ind w:firstLine="360"/>
        <w:jc w:val="both"/>
        <w:rPr>
          <w:rFonts w:ascii="Times New Roman" w:hAnsi="Times New Roman" w:cs="Times New Roman"/>
          <w:sz w:val="20"/>
          <w:szCs w:val="20"/>
        </w:rPr>
      </w:pPr>
    </w:p>
    <w:p w:rsidR="00BA275B" w:rsidRPr="00BA275B" w:rsidRDefault="00BA275B" w:rsidP="00BA275B">
      <w:pPr>
        <w:spacing w:after="0" w:line="360" w:lineRule="auto"/>
        <w:jc w:val="both"/>
        <w:rPr>
          <w:rFonts w:ascii="Times New Roman" w:hAnsi="Times New Roman" w:cs="Times New Roman"/>
          <w:sz w:val="24"/>
          <w:szCs w:val="24"/>
        </w:rPr>
      </w:pPr>
      <w:r w:rsidRPr="00BA275B">
        <w:rPr>
          <w:rFonts w:ascii="Times New Roman" w:hAnsi="Times New Roman" w:cs="Times New Roman"/>
          <w:sz w:val="24"/>
          <w:szCs w:val="24"/>
        </w:rPr>
        <w:t>Considerando os critérios acima foram classificados três grupos:</w:t>
      </w:r>
    </w:p>
    <w:p w:rsidR="00BA275B" w:rsidRPr="00BA275B" w:rsidRDefault="00BA275B" w:rsidP="00BA275B">
      <w:pPr>
        <w:numPr>
          <w:ilvl w:val="0"/>
          <w:numId w:val="21"/>
        </w:numPr>
        <w:spacing w:after="0" w:line="360" w:lineRule="auto"/>
        <w:contextualSpacing/>
        <w:jc w:val="both"/>
        <w:rPr>
          <w:rFonts w:ascii="Times New Roman" w:hAnsi="Times New Roman" w:cs="Times New Roman"/>
          <w:sz w:val="24"/>
          <w:szCs w:val="24"/>
        </w:rPr>
      </w:pPr>
      <w:r w:rsidRPr="00BA275B">
        <w:rPr>
          <w:rFonts w:ascii="Times New Roman" w:hAnsi="Times New Roman" w:cs="Times New Roman"/>
          <w:sz w:val="24"/>
          <w:szCs w:val="24"/>
        </w:rPr>
        <w:t>O grupo 01 composto por 15 municípios.</w:t>
      </w:r>
    </w:p>
    <w:p w:rsidR="00BA275B" w:rsidRPr="00BA275B" w:rsidRDefault="00BA275B" w:rsidP="00BA275B">
      <w:pPr>
        <w:numPr>
          <w:ilvl w:val="0"/>
          <w:numId w:val="21"/>
        </w:numPr>
        <w:spacing w:after="0" w:line="360" w:lineRule="auto"/>
        <w:contextualSpacing/>
        <w:jc w:val="both"/>
        <w:rPr>
          <w:rFonts w:ascii="Times New Roman" w:hAnsi="Times New Roman" w:cs="Times New Roman"/>
          <w:sz w:val="24"/>
          <w:szCs w:val="24"/>
        </w:rPr>
      </w:pPr>
      <w:r w:rsidRPr="00BA275B">
        <w:rPr>
          <w:rFonts w:ascii="Times New Roman" w:hAnsi="Times New Roman" w:cs="Times New Roman"/>
          <w:sz w:val="24"/>
          <w:szCs w:val="24"/>
        </w:rPr>
        <w:t>O grupo 02 composto por 29 municípios.</w:t>
      </w:r>
    </w:p>
    <w:p w:rsidR="00BA275B" w:rsidRPr="00BA275B" w:rsidRDefault="00BA275B" w:rsidP="00BA275B">
      <w:pPr>
        <w:numPr>
          <w:ilvl w:val="0"/>
          <w:numId w:val="21"/>
        </w:numPr>
        <w:spacing w:after="0" w:line="360" w:lineRule="auto"/>
        <w:contextualSpacing/>
        <w:jc w:val="both"/>
        <w:rPr>
          <w:rFonts w:ascii="Times New Roman" w:hAnsi="Times New Roman" w:cs="Times New Roman"/>
          <w:sz w:val="24"/>
          <w:szCs w:val="24"/>
        </w:rPr>
      </w:pPr>
      <w:r w:rsidRPr="00BA275B">
        <w:rPr>
          <w:rFonts w:ascii="Times New Roman" w:hAnsi="Times New Roman" w:cs="Times New Roman"/>
          <w:sz w:val="24"/>
          <w:szCs w:val="24"/>
        </w:rPr>
        <w:t>O grupo 03 composto por 17 municípios.</w:t>
      </w:r>
    </w:p>
    <w:p w:rsidR="00BA275B" w:rsidRPr="00BA275B" w:rsidRDefault="00BA275B" w:rsidP="00BA275B">
      <w:pPr>
        <w:autoSpaceDE w:val="0"/>
        <w:autoSpaceDN w:val="0"/>
        <w:adjustRightInd w:val="0"/>
        <w:spacing w:before="120" w:after="120"/>
        <w:jc w:val="both"/>
        <w:rPr>
          <w:rFonts w:ascii="Times New Roman" w:eastAsia="Calibri" w:hAnsi="Times New Roman" w:cs="Times New Roman"/>
          <w:color w:val="000000" w:themeColor="text1"/>
          <w:sz w:val="24"/>
          <w:szCs w:val="24"/>
          <w:lang w:eastAsia="pt-BR"/>
        </w:rPr>
      </w:pPr>
    </w:p>
    <w:p w:rsidR="00BA275B" w:rsidRPr="00BA275B" w:rsidRDefault="00BA275B" w:rsidP="00BA275B">
      <w:pPr>
        <w:autoSpaceDE w:val="0"/>
        <w:autoSpaceDN w:val="0"/>
        <w:adjustRightInd w:val="0"/>
        <w:spacing w:before="120" w:after="120"/>
        <w:jc w:val="both"/>
        <w:rPr>
          <w:rFonts w:ascii="Times New Roman" w:eastAsia="Calibri" w:hAnsi="Times New Roman" w:cs="Times New Roman"/>
          <w:color w:val="000000" w:themeColor="text1"/>
          <w:sz w:val="24"/>
          <w:szCs w:val="24"/>
          <w:lang w:eastAsia="pt-BR"/>
        </w:rPr>
      </w:pPr>
      <w:r w:rsidRPr="00BA275B">
        <w:rPr>
          <w:rFonts w:ascii="Times New Roman" w:eastAsia="Calibri" w:hAnsi="Times New Roman" w:cs="Times New Roman"/>
          <w:color w:val="000000" w:themeColor="text1"/>
          <w:sz w:val="24"/>
          <w:szCs w:val="24"/>
          <w:lang w:eastAsia="pt-BR"/>
        </w:rPr>
        <w:t xml:space="preserve">O valor do recurso que será transferido será na ordem de </w:t>
      </w:r>
      <w:r w:rsidRPr="00BA275B">
        <w:rPr>
          <w:rFonts w:ascii="Times New Roman" w:hAnsi="Times New Roman" w:cs="Times New Roman"/>
          <w:sz w:val="24"/>
        </w:rPr>
        <w:t xml:space="preserve">R$ </w:t>
      </w:r>
      <w:r w:rsidRPr="00BA275B">
        <w:rPr>
          <w:rFonts w:ascii="Times New Roman" w:hAnsi="Times New Roman" w:cs="Times New Roman"/>
          <w:sz w:val="24"/>
          <w:szCs w:val="24"/>
        </w:rPr>
        <w:t xml:space="preserve">4.477.325,50 </w:t>
      </w:r>
      <w:r w:rsidRPr="00BA275B">
        <w:rPr>
          <w:rFonts w:ascii="Times New Roman" w:hAnsi="Times New Roman" w:cs="Times New Roman"/>
          <w:sz w:val="24"/>
        </w:rPr>
        <w:t>(quatro milhões quatrocentos e setenta e sete mil trezentos e vinte e cinco reais e cinquenta centavos)</w:t>
      </w:r>
      <w:r w:rsidRPr="00BA275B">
        <w:rPr>
          <w:rFonts w:ascii="Times New Roman" w:eastAsia="Calibri" w:hAnsi="Times New Roman" w:cs="Times New Roman"/>
          <w:color w:val="000000" w:themeColor="text1"/>
          <w:sz w:val="24"/>
          <w:szCs w:val="24"/>
          <w:lang w:eastAsia="pt-BR"/>
        </w:rPr>
        <w:t xml:space="preserve"> divididos em duas parcelas de mesmo valor correspondendo a R$ 2.238.662,75 (dois milhões duzentos e trinta e oito mil seiscentos e sessenta e dois reais e setenta e cinco centavos).</w:t>
      </w:r>
    </w:p>
    <w:p w:rsidR="00BA275B" w:rsidRPr="00BA275B" w:rsidRDefault="00BA275B" w:rsidP="00BA275B">
      <w:pPr>
        <w:autoSpaceDE w:val="0"/>
        <w:autoSpaceDN w:val="0"/>
        <w:adjustRightInd w:val="0"/>
        <w:spacing w:before="120" w:after="120"/>
        <w:jc w:val="both"/>
        <w:rPr>
          <w:rFonts w:ascii="Times New Roman" w:eastAsia="Calibri" w:hAnsi="Times New Roman" w:cs="Times New Roman"/>
          <w:color w:val="000000" w:themeColor="text1"/>
          <w:sz w:val="24"/>
          <w:szCs w:val="24"/>
          <w:lang w:eastAsia="pt-BR"/>
        </w:rPr>
      </w:pPr>
    </w:p>
    <w:p w:rsidR="00BA275B" w:rsidRPr="00BA275B" w:rsidRDefault="00BA275B" w:rsidP="00BA275B">
      <w:pPr>
        <w:autoSpaceDE w:val="0"/>
        <w:autoSpaceDN w:val="0"/>
        <w:adjustRightInd w:val="0"/>
        <w:spacing w:before="120" w:after="120"/>
        <w:jc w:val="both"/>
        <w:rPr>
          <w:rFonts w:ascii="Times New Roman" w:eastAsia="Calibri" w:hAnsi="Times New Roman" w:cs="Times New Roman"/>
          <w:color w:val="000000" w:themeColor="text1"/>
          <w:sz w:val="24"/>
          <w:szCs w:val="24"/>
          <w:lang w:eastAsia="pt-BR"/>
        </w:rPr>
      </w:pPr>
      <w:r w:rsidRPr="00BA275B">
        <w:rPr>
          <w:rFonts w:ascii="Times New Roman" w:eastAsia="Calibri" w:hAnsi="Times New Roman" w:cs="Times New Roman"/>
          <w:color w:val="000000" w:themeColor="text1"/>
          <w:sz w:val="24"/>
          <w:szCs w:val="24"/>
          <w:lang w:eastAsia="pt-BR"/>
        </w:rPr>
        <w:lastRenderedPageBreak/>
        <w:t>No grupo 01 os municípios receberão o recurso per capita no valor de R$ 1,50 por hab./ano, o grupo 02 no valor de R$ 2,50 por hab./ano e o grupo 03 no valor de R$ 3,50 por hab./ano de forma automática.</w:t>
      </w:r>
    </w:p>
    <w:p w:rsidR="00BA275B" w:rsidRPr="00BA275B" w:rsidRDefault="00BA275B" w:rsidP="00BA275B">
      <w:pPr>
        <w:autoSpaceDE w:val="0"/>
        <w:autoSpaceDN w:val="0"/>
        <w:adjustRightInd w:val="0"/>
        <w:spacing w:before="120" w:after="120"/>
        <w:jc w:val="both"/>
        <w:rPr>
          <w:rFonts w:ascii="Times New Roman" w:hAnsi="Times New Roman" w:cs="Times New Roman"/>
          <w:sz w:val="24"/>
          <w:szCs w:val="24"/>
        </w:rPr>
      </w:pPr>
      <w:r w:rsidRPr="00BA275B">
        <w:rPr>
          <w:rFonts w:ascii="Times New Roman" w:eastAsia="Calibri" w:hAnsi="Times New Roman" w:cs="Times New Roman"/>
          <w:color w:val="000000" w:themeColor="text1"/>
          <w:sz w:val="24"/>
          <w:szCs w:val="24"/>
          <w:lang w:eastAsia="pt-BR"/>
        </w:rPr>
        <w:t xml:space="preserve">Para o recebimento da segunda parcela </w:t>
      </w:r>
      <w:r w:rsidRPr="00BA275B">
        <w:rPr>
          <w:rFonts w:ascii="Times New Roman" w:hAnsi="Times New Roman" w:cs="Times New Roman"/>
          <w:sz w:val="24"/>
          <w:szCs w:val="24"/>
        </w:rPr>
        <w:t>o repasse estará condicionado ao alcance de metas estabelecidas pela Secretaria de Estado de Saúde do Amazonas, encaminhadas junto ao Termo de Adesão, conforme publicação posterior.</w:t>
      </w:r>
    </w:p>
    <w:p w:rsidR="00BA275B" w:rsidRPr="00BA275B" w:rsidRDefault="00BA275B" w:rsidP="00BA275B">
      <w:pPr>
        <w:spacing w:after="0"/>
        <w:jc w:val="both"/>
        <w:rPr>
          <w:rFonts w:ascii="Times New Roman" w:eastAsia="Calibri" w:hAnsi="Times New Roman" w:cs="Times New Roman"/>
          <w:color w:val="000000" w:themeColor="text1"/>
          <w:sz w:val="24"/>
          <w:szCs w:val="24"/>
          <w:lang w:eastAsia="pt-BR"/>
        </w:rPr>
      </w:pPr>
      <w:r w:rsidRPr="00BA275B">
        <w:rPr>
          <w:rFonts w:ascii="Times New Roman" w:eastAsia="Calibri" w:hAnsi="Times New Roman" w:cs="Times New Roman"/>
          <w:color w:val="000000" w:themeColor="text1"/>
          <w:sz w:val="24"/>
          <w:szCs w:val="24"/>
          <w:lang w:eastAsia="pt-BR"/>
        </w:rPr>
        <w:t>No caso de haver saldo do recurso, no exercício vigente, o mesmo deverá ser redistribuído de forma paritária, como bonificação para os municípios que atingirem a partir de 90% do cumprimento das metas estabelecidas.</w:t>
      </w:r>
    </w:p>
    <w:p w:rsidR="00BA275B" w:rsidRPr="00BA275B" w:rsidRDefault="00BA275B" w:rsidP="00BA275B">
      <w:pPr>
        <w:spacing w:after="0" w:line="360" w:lineRule="auto"/>
        <w:rPr>
          <w:rFonts w:ascii="Times New Roman" w:hAnsi="Times New Roman" w:cs="Times New Roman"/>
          <w:b/>
          <w:sz w:val="24"/>
        </w:rPr>
      </w:pPr>
    </w:p>
    <w:p w:rsidR="00BA275B" w:rsidRPr="00BA275B" w:rsidRDefault="00BA275B" w:rsidP="00BA275B">
      <w:pPr>
        <w:spacing w:after="0" w:line="240" w:lineRule="auto"/>
        <w:rPr>
          <w:rFonts w:ascii="Times New Roman" w:hAnsi="Times New Roman" w:cs="Times New Roman"/>
          <w:b/>
          <w:sz w:val="24"/>
        </w:rPr>
      </w:pPr>
      <w:r w:rsidRPr="00BA275B">
        <w:rPr>
          <w:rFonts w:ascii="Times New Roman" w:hAnsi="Times New Roman" w:cs="Times New Roman"/>
          <w:b/>
          <w:sz w:val="24"/>
        </w:rPr>
        <w:t>Cronograma de Repasse dos Recursos do FES para os FMS</w:t>
      </w:r>
    </w:p>
    <w:p w:rsidR="00BA275B" w:rsidRPr="00BA275B" w:rsidRDefault="00BA275B" w:rsidP="00BA275B">
      <w:pPr>
        <w:spacing w:after="0" w:line="240" w:lineRule="auto"/>
        <w:rPr>
          <w:rFonts w:ascii="Times New Roman" w:hAnsi="Times New Roman" w:cs="Times New Roman"/>
          <w:b/>
          <w:sz w:val="24"/>
        </w:rPr>
      </w:pPr>
    </w:p>
    <w:p w:rsidR="00BA275B" w:rsidRPr="00BA275B" w:rsidRDefault="00BA275B" w:rsidP="00BA275B">
      <w:pPr>
        <w:spacing w:after="0" w:line="240" w:lineRule="auto"/>
        <w:jc w:val="center"/>
        <w:rPr>
          <w:rFonts w:ascii="Times New Roman" w:hAnsi="Times New Roman" w:cs="Times New Roman"/>
          <w:b/>
          <w:sz w:val="24"/>
        </w:rPr>
      </w:pPr>
      <w:r w:rsidRPr="00BA275B">
        <w:rPr>
          <w:rFonts w:ascii="Times New Roman" w:hAnsi="Times New Roman" w:cs="Times New Roman"/>
          <w:b/>
          <w:sz w:val="24"/>
        </w:rPr>
        <w:t>GRUPO I</w:t>
      </w:r>
    </w:p>
    <w:tbl>
      <w:tblPr>
        <w:tblW w:w="9600" w:type="dxa"/>
        <w:tblInd w:w="55" w:type="dxa"/>
        <w:tblCellMar>
          <w:left w:w="70" w:type="dxa"/>
          <w:right w:w="70" w:type="dxa"/>
        </w:tblCellMar>
        <w:tblLook w:val="04A0" w:firstRow="1" w:lastRow="0" w:firstColumn="1" w:lastColumn="0" w:noHBand="0" w:noVBand="1"/>
      </w:tblPr>
      <w:tblGrid>
        <w:gridCol w:w="2500"/>
        <w:gridCol w:w="2200"/>
        <w:gridCol w:w="1720"/>
        <w:gridCol w:w="1760"/>
        <w:gridCol w:w="1420"/>
      </w:tblGrid>
      <w:tr w:rsidR="00BA275B" w:rsidRPr="00BA275B" w:rsidTr="00DC2265">
        <w:trPr>
          <w:trHeight w:val="300"/>
        </w:trPr>
        <w:tc>
          <w:tcPr>
            <w:tcW w:w="2500" w:type="dxa"/>
            <w:vMerge w:val="restart"/>
            <w:tcBorders>
              <w:top w:val="single" w:sz="4" w:space="0" w:color="auto"/>
              <w:left w:val="single" w:sz="4" w:space="0" w:color="auto"/>
              <w:bottom w:val="single" w:sz="4" w:space="0" w:color="auto"/>
              <w:right w:val="single" w:sz="4" w:space="0" w:color="auto"/>
            </w:tcBorders>
            <w:shd w:val="clear" w:color="000000" w:fill="D6E3BC"/>
            <w:noWrap/>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Município</w:t>
            </w:r>
          </w:p>
        </w:tc>
        <w:tc>
          <w:tcPr>
            <w:tcW w:w="2200" w:type="dxa"/>
            <w:vMerge w:val="restart"/>
            <w:tcBorders>
              <w:top w:val="single" w:sz="4" w:space="0" w:color="auto"/>
              <w:left w:val="single" w:sz="4" w:space="0" w:color="auto"/>
              <w:bottom w:val="single" w:sz="4" w:space="0" w:color="auto"/>
              <w:right w:val="single" w:sz="4" w:space="0" w:color="auto"/>
            </w:tcBorders>
            <w:shd w:val="clear" w:color="000000" w:fill="D6E3BC"/>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População Estimada TCU 2015</w:t>
            </w:r>
          </w:p>
        </w:tc>
        <w:tc>
          <w:tcPr>
            <w:tcW w:w="3480" w:type="dxa"/>
            <w:gridSpan w:val="2"/>
            <w:tcBorders>
              <w:top w:val="single" w:sz="4" w:space="0" w:color="auto"/>
              <w:left w:val="nil"/>
              <w:bottom w:val="single" w:sz="4" w:space="0" w:color="auto"/>
              <w:right w:val="single" w:sz="4" w:space="0" w:color="auto"/>
            </w:tcBorders>
            <w:shd w:val="clear" w:color="000000" w:fill="D8E4BC"/>
            <w:noWrap/>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Valor R$</w:t>
            </w:r>
          </w:p>
        </w:tc>
        <w:tc>
          <w:tcPr>
            <w:tcW w:w="1420" w:type="dxa"/>
            <w:vMerge w:val="restart"/>
            <w:tcBorders>
              <w:top w:val="single" w:sz="4" w:space="0" w:color="auto"/>
              <w:left w:val="single" w:sz="4" w:space="0" w:color="auto"/>
              <w:bottom w:val="single" w:sz="4" w:space="0" w:color="000000"/>
              <w:right w:val="single" w:sz="4" w:space="0" w:color="auto"/>
            </w:tcBorders>
            <w:shd w:val="clear" w:color="000000" w:fill="D6E3BC"/>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Valor Total R$</w:t>
            </w:r>
          </w:p>
        </w:tc>
      </w:tr>
      <w:tr w:rsidR="00BA275B" w:rsidRPr="00BA275B" w:rsidTr="00DC2265">
        <w:trPr>
          <w:trHeight w:val="570"/>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p>
        </w:tc>
        <w:tc>
          <w:tcPr>
            <w:tcW w:w="1720" w:type="dxa"/>
            <w:tcBorders>
              <w:top w:val="nil"/>
              <w:left w:val="nil"/>
              <w:bottom w:val="single" w:sz="4" w:space="0" w:color="auto"/>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1º Parcela (Abril)</w:t>
            </w:r>
          </w:p>
        </w:tc>
        <w:tc>
          <w:tcPr>
            <w:tcW w:w="1760" w:type="dxa"/>
            <w:tcBorders>
              <w:top w:val="nil"/>
              <w:left w:val="nil"/>
              <w:bottom w:val="single" w:sz="4" w:space="0" w:color="auto"/>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2º Parcela (Setembro)</w:t>
            </w:r>
          </w:p>
        </w:tc>
        <w:tc>
          <w:tcPr>
            <w:tcW w:w="1420" w:type="dxa"/>
            <w:vMerge/>
            <w:tcBorders>
              <w:top w:val="single" w:sz="4" w:space="0" w:color="auto"/>
              <w:left w:val="single" w:sz="4" w:space="0" w:color="auto"/>
              <w:bottom w:val="single" w:sz="4" w:space="0" w:color="000000"/>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Autazes</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37.033</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27.774,75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27.774,75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55.549,50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Careiro</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36.435</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27.326,25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27.326,25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54.652,50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Careiro da Várzea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27.981</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20.985,75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20.985,75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41.971,50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Iranduba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45.984</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34.488,00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34.488,00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68.976,00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Itacoatiara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97.122</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72.841,50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72.841,50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145.683,00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Itapiranga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8.953</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6.714,75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6.714,75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13.429,50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Manacapuru</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94.175</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70.631,25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70.631,25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141.262,50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Manaquiri</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28.413</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21.309,75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21.309,75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42.619,50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Nova Olinda do Norte</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35.156</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26.367,00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26.367,00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52.734,00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Parintins</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111.575</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83.681,25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83.681,25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167.362,50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Presidente Figueiredo</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32.812</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24.609,00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24.609,00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49.218,00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Rio Preto da Eva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30.530</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22.897,50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22.897,50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45.795,00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Silves</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9.081</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6.810,75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6.810,75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13.621,50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Tefé</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62.444</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46.833,00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46.833,00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93.666,00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Urucurituba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21.140</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15.855,00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15.855,00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31.710,00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000000" w:fill="EBF1DE"/>
            <w:noWrap/>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Total</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678.834</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 xml:space="preserve">509.125,50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 xml:space="preserve">509.125,50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 xml:space="preserve">1.018.251,00 </w:t>
            </w:r>
          </w:p>
        </w:tc>
      </w:tr>
    </w:tbl>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both"/>
        <w:rPr>
          <w:rFonts w:ascii="Times New Roman" w:hAnsi="Times New Roman" w:cs="Times New Roman"/>
          <w:b/>
          <w:sz w:val="20"/>
          <w:szCs w:val="20"/>
        </w:rPr>
      </w:pPr>
    </w:p>
    <w:p w:rsidR="00BA275B" w:rsidRPr="00BA275B" w:rsidRDefault="00BA275B" w:rsidP="00BA275B">
      <w:pPr>
        <w:spacing w:after="0" w:line="240" w:lineRule="auto"/>
        <w:jc w:val="center"/>
        <w:rPr>
          <w:rFonts w:ascii="Times New Roman" w:hAnsi="Times New Roman" w:cs="Times New Roman"/>
          <w:b/>
          <w:sz w:val="24"/>
          <w:szCs w:val="24"/>
        </w:rPr>
      </w:pPr>
      <w:r w:rsidRPr="00BA275B">
        <w:rPr>
          <w:rFonts w:ascii="Times New Roman" w:hAnsi="Times New Roman" w:cs="Times New Roman"/>
          <w:b/>
          <w:sz w:val="24"/>
          <w:szCs w:val="24"/>
        </w:rPr>
        <w:t>GRUPO II</w:t>
      </w:r>
    </w:p>
    <w:tbl>
      <w:tblPr>
        <w:tblW w:w="9600" w:type="dxa"/>
        <w:tblInd w:w="55" w:type="dxa"/>
        <w:tblCellMar>
          <w:left w:w="70" w:type="dxa"/>
          <w:right w:w="70" w:type="dxa"/>
        </w:tblCellMar>
        <w:tblLook w:val="04A0" w:firstRow="1" w:lastRow="0" w:firstColumn="1" w:lastColumn="0" w:noHBand="0" w:noVBand="1"/>
      </w:tblPr>
      <w:tblGrid>
        <w:gridCol w:w="2500"/>
        <w:gridCol w:w="2200"/>
        <w:gridCol w:w="1720"/>
        <w:gridCol w:w="1760"/>
        <w:gridCol w:w="1420"/>
      </w:tblGrid>
      <w:tr w:rsidR="00BA275B" w:rsidRPr="00BA275B" w:rsidTr="00DC2265">
        <w:trPr>
          <w:trHeight w:val="300"/>
        </w:trPr>
        <w:tc>
          <w:tcPr>
            <w:tcW w:w="2500" w:type="dxa"/>
            <w:vMerge w:val="restart"/>
            <w:tcBorders>
              <w:top w:val="single" w:sz="4" w:space="0" w:color="auto"/>
              <w:left w:val="single" w:sz="4" w:space="0" w:color="auto"/>
              <w:bottom w:val="single" w:sz="4" w:space="0" w:color="auto"/>
              <w:right w:val="single" w:sz="4" w:space="0" w:color="auto"/>
            </w:tcBorders>
            <w:shd w:val="clear" w:color="000000" w:fill="D6E3BC"/>
            <w:noWrap/>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Município</w:t>
            </w:r>
          </w:p>
        </w:tc>
        <w:tc>
          <w:tcPr>
            <w:tcW w:w="2200" w:type="dxa"/>
            <w:vMerge w:val="restart"/>
            <w:tcBorders>
              <w:top w:val="single" w:sz="4" w:space="0" w:color="auto"/>
              <w:left w:val="single" w:sz="4" w:space="0" w:color="auto"/>
              <w:bottom w:val="single" w:sz="4" w:space="0" w:color="auto"/>
              <w:right w:val="single" w:sz="4" w:space="0" w:color="auto"/>
            </w:tcBorders>
            <w:shd w:val="clear" w:color="000000" w:fill="D6E3BC"/>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População Estimada TCU 2015</w:t>
            </w:r>
          </w:p>
        </w:tc>
        <w:tc>
          <w:tcPr>
            <w:tcW w:w="3480" w:type="dxa"/>
            <w:gridSpan w:val="2"/>
            <w:tcBorders>
              <w:top w:val="single" w:sz="4" w:space="0" w:color="auto"/>
              <w:left w:val="nil"/>
              <w:bottom w:val="single" w:sz="4" w:space="0" w:color="auto"/>
              <w:right w:val="single" w:sz="4" w:space="0" w:color="auto"/>
            </w:tcBorders>
            <w:shd w:val="clear" w:color="000000" w:fill="D8E4BC"/>
            <w:noWrap/>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Valor R$</w:t>
            </w:r>
          </w:p>
        </w:tc>
        <w:tc>
          <w:tcPr>
            <w:tcW w:w="1420" w:type="dxa"/>
            <w:vMerge w:val="restart"/>
            <w:tcBorders>
              <w:top w:val="single" w:sz="4" w:space="0" w:color="auto"/>
              <w:left w:val="single" w:sz="4" w:space="0" w:color="auto"/>
              <w:bottom w:val="single" w:sz="4" w:space="0" w:color="000000"/>
              <w:right w:val="single" w:sz="4" w:space="0" w:color="auto"/>
            </w:tcBorders>
            <w:shd w:val="clear" w:color="000000" w:fill="D6E3BC"/>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Valor Total R$</w:t>
            </w:r>
          </w:p>
        </w:tc>
      </w:tr>
      <w:tr w:rsidR="00BA275B" w:rsidRPr="00BA275B" w:rsidTr="00DC2265">
        <w:trPr>
          <w:trHeight w:val="570"/>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p>
        </w:tc>
        <w:tc>
          <w:tcPr>
            <w:tcW w:w="1720" w:type="dxa"/>
            <w:tcBorders>
              <w:top w:val="nil"/>
              <w:left w:val="nil"/>
              <w:bottom w:val="single" w:sz="4" w:space="0" w:color="auto"/>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1º Parcela (Abril)</w:t>
            </w:r>
          </w:p>
        </w:tc>
        <w:tc>
          <w:tcPr>
            <w:tcW w:w="1760" w:type="dxa"/>
            <w:tcBorders>
              <w:top w:val="nil"/>
              <w:left w:val="nil"/>
              <w:bottom w:val="single" w:sz="4" w:space="0" w:color="auto"/>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2º Parcela (Setembro)</w:t>
            </w:r>
          </w:p>
        </w:tc>
        <w:tc>
          <w:tcPr>
            <w:tcW w:w="1420" w:type="dxa"/>
            <w:vMerge/>
            <w:tcBorders>
              <w:top w:val="single" w:sz="4" w:space="0" w:color="auto"/>
              <w:left w:val="single" w:sz="4" w:space="0" w:color="auto"/>
              <w:bottom w:val="single" w:sz="4" w:space="0" w:color="000000"/>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Alvarães</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15.545</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19.431,25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19.431,25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38.862,50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Amaturá</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10.847</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13.558,75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13.558,75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27.117,50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Anamã</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12.320</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15.400,00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15.400,00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30.800,00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Anori</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19.292</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24.115,00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24.115,00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48.230,00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Barcelos</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27.433</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34.291,25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34.291,25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68.582,50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Barreirinha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30.658</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38.322,50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38.322,50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76.645,00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Beruri</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18.171</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22.713,75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22.713,75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45.427,50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Boa Vista do Ramos</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17.668</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22.085,00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22.085,00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44.170,00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Boca do Acre</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33.498</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41.872,50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41.872,50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83.745,00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Borba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39.292</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49.115,00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49.115,00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98.230,00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Caapiranga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12.420</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15.525,00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15.525,00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31.050,00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Carauari</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27.880</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34.850,00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34.850,00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69.700,00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Coari</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83.078</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103.847,50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103.847,50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207.695,00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Codajás</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26.777</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33.471,25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33.471,25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66.942,50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Eirunepé</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34.025</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42.531,25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42.531,25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85.062,50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Fonte Boa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20.742</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25.927,50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25.927,50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51.855,00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Ipixuna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26.860</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33.575,00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33.575,00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67.150,00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Juruá</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13.198</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16.497,50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16.497,50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32.995,00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Lábrea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43.263</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54.078,75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54.078,75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108.157,50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Maraã</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18.423</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23.028,75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23.028,75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46.057,50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Novo Airão</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17.671</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22.088,75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22.088,75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44.177,50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Novo Aripuanã</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24.315</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30.393,75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30.393,75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60.787,50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Santa Isabel do Rio Negro</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22.404</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28.005,00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28.005,00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56.010,00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Santo Antônio do Içá</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23.688</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29.610,00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29.610,00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59.220,00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São Gabriel da Cachoeira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43.094</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53.867,50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53.867,50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107.735,00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São Paulo de Olivença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36.536</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45.670,00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45.670,00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91.340,00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São Sebastião do Uatumã</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12.781</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15.976,25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15.976,25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31.952,50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Tapauá</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18.152</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22.690,00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22.690,00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45.380,00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Urucará</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17.163</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21.453,75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21.453,75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42.907,50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000000" w:fill="EBF1DE"/>
            <w:noWrap/>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Total</w:t>
            </w:r>
          </w:p>
        </w:tc>
        <w:tc>
          <w:tcPr>
            <w:tcW w:w="2200" w:type="dxa"/>
            <w:tcBorders>
              <w:top w:val="nil"/>
              <w:left w:val="nil"/>
              <w:bottom w:val="single" w:sz="4" w:space="0" w:color="auto"/>
              <w:right w:val="single" w:sz="4" w:space="0" w:color="auto"/>
            </w:tcBorders>
            <w:shd w:val="clear" w:color="auto" w:fill="auto"/>
            <w:noWrap/>
            <w:vAlign w:val="bottom"/>
            <w:hideMark/>
          </w:tcPr>
          <w:p w:rsidR="00BA275B" w:rsidRPr="00BA275B" w:rsidRDefault="00BA275B" w:rsidP="00BA275B">
            <w:pPr>
              <w:spacing w:after="0" w:line="240" w:lineRule="auto"/>
              <w:jc w:val="center"/>
              <w:rPr>
                <w:rFonts w:ascii="Calibri" w:eastAsia="Times New Roman" w:hAnsi="Calibri" w:cs="Times New Roman"/>
                <w:b/>
                <w:bCs/>
                <w:color w:val="000000"/>
                <w:lang w:eastAsia="pt-BR"/>
              </w:rPr>
            </w:pPr>
            <w:r w:rsidRPr="00BA275B">
              <w:rPr>
                <w:rFonts w:ascii="Calibri" w:eastAsia="Times New Roman" w:hAnsi="Calibri" w:cs="Times New Roman"/>
                <w:b/>
                <w:bCs/>
                <w:color w:val="000000"/>
                <w:lang w:eastAsia="pt-BR"/>
              </w:rPr>
              <w:t>747.194</w:t>
            </w:r>
          </w:p>
        </w:tc>
        <w:tc>
          <w:tcPr>
            <w:tcW w:w="1720" w:type="dxa"/>
            <w:tcBorders>
              <w:top w:val="nil"/>
              <w:left w:val="nil"/>
              <w:bottom w:val="single" w:sz="4" w:space="0" w:color="auto"/>
              <w:right w:val="single" w:sz="4" w:space="0" w:color="auto"/>
            </w:tcBorders>
            <w:shd w:val="clear" w:color="auto" w:fill="auto"/>
            <w:noWrap/>
            <w:vAlign w:val="bottom"/>
            <w:hideMark/>
          </w:tcPr>
          <w:p w:rsidR="00BA275B" w:rsidRPr="00BA275B" w:rsidRDefault="00BA275B" w:rsidP="00BA275B">
            <w:pPr>
              <w:spacing w:after="0" w:line="240" w:lineRule="auto"/>
              <w:jc w:val="center"/>
              <w:rPr>
                <w:rFonts w:ascii="Calibri" w:eastAsia="Times New Roman" w:hAnsi="Calibri" w:cs="Times New Roman"/>
                <w:b/>
                <w:bCs/>
                <w:color w:val="000000"/>
                <w:lang w:eastAsia="pt-BR"/>
              </w:rPr>
            </w:pPr>
            <w:r w:rsidRPr="00BA275B">
              <w:rPr>
                <w:rFonts w:ascii="Calibri" w:eastAsia="Times New Roman" w:hAnsi="Calibri" w:cs="Times New Roman"/>
                <w:b/>
                <w:bCs/>
                <w:color w:val="000000"/>
                <w:lang w:eastAsia="pt-BR"/>
              </w:rPr>
              <w:t xml:space="preserve">933.992,50 </w:t>
            </w:r>
          </w:p>
        </w:tc>
        <w:tc>
          <w:tcPr>
            <w:tcW w:w="1760" w:type="dxa"/>
            <w:tcBorders>
              <w:top w:val="nil"/>
              <w:left w:val="nil"/>
              <w:bottom w:val="single" w:sz="4" w:space="0" w:color="auto"/>
              <w:right w:val="single" w:sz="4" w:space="0" w:color="auto"/>
            </w:tcBorders>
            <w:shd w:val="clear" w:color="auto" w:fill="auto"/>
            <w:noWrap/>
            <w:vAlign w:val="bottom"/>
            <w:hideMark/>
          </w:tcPr>
          <w:p w:rsidR="00BA275B" w:rsidRPr="00BA275B" w:rsidRDefault="00BA275B" w:rsidP="00BA275B">
            <w:pPr>
              <w:spacing w:after="0" w:line="240" w:lineRule="auto"/>
              <w:jc w:val="center"/>
              <w:rPr>
                <w:rFonts w:ascii="Calibri" w:eastAsia="Times New Roman" w:hAnsi="Calibri" w:cs="Times New Roman"/>
                <w:b/>
                <w:bCs/>
                <w:color w:val="000000"/>
                <w:lang w:eastAsia="pt-BR"/>
              </w:rPr>
            </w:pPr>
            <w:r w:rsidRPr="00BA275B">
              <w:rPr>
                <w:rFonts w:ascii="Calibri" w:eastAsia="Times New Roman" w:hAnsi="Calibri" w:cs="Times New Roman"/>
                <w:b/>
                <w:bCs/>
                <w:color w:val="000000"/>
                <w:lang w:eastAsia="pt-BR"/>
              </w:rPr>
              <w:t xml:space="preserve">933.992,50 </w:t>
            </w:r>
          </w:p>
        </w:tc>
        <w:tc>
          <w:tcPr>
            <w:tcW w:w="1420" w:type="dxa"/>
            <w:tcBorders>
              <w:top w:val="nil"/>
              <w:left w:val="nil"/>
              <w:bottom w:val="single" w:sz="4" w:space="0" w:color="auto"/>
              <w:right w:val="single" w:sz="4" w:space="0" w:color="auto"/>
            </w:tcBorders>
            <w:shd w:val="clear" w:color="auto" w:fill="auto"/>
            <w:noWrap/>
            <w:vAlign w:val="bottom"/>
            <w:hideMark/>
          </w:tcPr>
          <w:p w:rsidR="00BA275B" w:rsidRPr="00BA275B" w:rsidRDefault="00BA275B" w:rsidP="00BA275B">
            <w:pPr>
              <w:spacing w:after="0" w:line="240" w:lineRule="auto"/>
              <w:jc w:val="center"/>
              <w:rPr>
                <w:rFonts w:ascii="Calibri" w:eastAsia="Times New Roman" w:hAnsi="Calibri" w:cs="Times New Roman"/>
                <w:b/>
                <w:bCs/>
                <w:color w:val="000000"/>
                <w:lang w:eastAsia="pt-BR"/>
              </w:rPr>
            </w:pPr>
            <w:r w:rsidRPr="00BA275B">
              <w:rPr>
                <w:rFonts w:ascii="Calibri" w:eastAsia="Times New Roman" w:hAnsi="Calibri" w:cs="Times New Roman"/>
                <w:b/>
                <w:bCs/>
                <w:color w:val="000000"/>
                <w:lang w:eastAsia="pt-BR"/>
              </w:rPr>
              <w:t xml:space="preserve">1.867.985,00 </w:t>
            </w:r>
          </w:p>
        </w:tc>
      </w:tr>
    </w:tbl>
    <w:p w:rsidR="00BA275B" w:rsidRPr="00BA275B" w:rsidRDefault="00BA275B" w:rsidP="00BA275B">
      <w:pPr>
        <w:spacing w:after="0" w:line="360" w:lineRule="auto"/>
        <w:jc w:val="center"/>
        <w:rPr>
          <w:rFonts w:ascii="Times New Roman" w:hAnsi="Times New Roman" w:cs="Times New Roman"/>
          <w:b/>
          <w:sz w:val="24"/>
          <w:szCs w:val="24"/>
        </w:rPr>
      </w:pPr>
    </w:p>
    <w:p w:rsidR="00BA275B" w:rsidRPr="00BA275B" w:rsidRDefault="00BA275B" w:rsidP="00BA275B">
      <w:pPr>
        <w:spacing w:after="0" w:line="360" w:lineRule="auto"/>
        <w:jc w:val="center"/>
        <w:rPr>
          <w:rFonts w:ascii="Times New Roman" w:hAnsi="Times New Roman" w:cs="Times New Roman"/>
          <w:b/>
          <w:sz w:val="24"/>
          <w:szCs w:val="24"/>
        </w:rPr>
      </w:pPr>
    </w:p>
    <w:p w:rsidR="00BA275B" w:rsidRPr="00BA275B" w:rsidRDefault="00BA275B" w:rsidP="00BA275B">
      <w:pPr>
        <w:spacing w:after="0" w:line="360" w:lineRule="auto"/>
        <w:jc w:val="center"/>
        <w:rPr>
          <w:rFonts w:ascii="Times New Roman" w:hAnsi="Times New Roman" w:cs="Times New Roman"/>
          <w:b/>
          <w:sz w:val="24"/>
          <w:szCs w:val="24"/>
        </w:rPr>
      </w:pPr>
    </w:p>
    <w:p w:rsidR="00BA275B" w:rsidRPr="00BA275B" w:rsidRDefault="00BA275B" w:rsidP="00BA275B">
      <w:pPr>
        <w:spacing w:after="0" w:line="360" w:lineRule="auto"/>
        <w:jc w:val="center"/>
        <w:rPr>
          <w:rFonts w:ascii="Times New Roman" w:hAnsi="Times New Roman" w:cs="Times New Roman"/>
          <w:b/>
          <w:sz w:val="24"/>
          <w:szCs w:val="24"/>
        </w:rPr>
      </w:pPr>
    </w:p>
    <w:p w:rsidR="00BA275B" w:rsidRPr="00BA275B" w:rsidRDefault="00BA275B" w:rsidP="00BA275B">
      <w:pPr>
        <w:spacing w:after="0" w:line="360" w:lineRule="auto"/>
        <w:jc w:val="center"/>
        <w:rPr>
          <w:rFonts w:ascii="Times New Roman" w:hAnsi="Times New Roman" w:cs="Times New Roman"/>
          <w:b/>
          <w:sz w:val="24"/>
          <w:szCs w:val="24"/>
        </w:rPr>
      </w:pPr>
    </w:p>
    <w:p w:rsidR="00BA275B" w:rsidRPr="00BA275B" w:rsidRDefault="00BA275B" w:rsidP="00BA275B">
      <w:pPr>
        <w:spacing w:after="0" w:line="360" w:lineRule="auto"/>
        <w:jc w:val="center"/>
        <w:rPr>
          <w:rFonts w:ascii="Times New Roman" w:hAnsi="Times New Roman" w:cs="Times New Roman"/>
          <w:b/>
          <w:sz w:val="24"/>
          <w:szCs w:val="24"/>
        </w:rPr>
      </w:pPr>
    </w:p>
    <w:p w:rsidR="00BA275B" w:rsidRPr="00BA275B" w:rsidRDefault="00BA275B" w:rsidP="00BA275B">
      <w:pPr>
        <w:spacing w:after="0" w:line="360" w:lineRule="auto"/>
        <w:jc w:val="center"/>
        <w:rPr>
          <w:rFonts w:ascii="Times New Roman" w:hAnsi="Times New Roman" w:cs="Times New Roman"/>
          <w:b/>
          <w:sz w:val="24"/>
          <w:szCs w:val="24"/>
        </w:rPr>
      </w:pPr>
    </w:p>
    <w:p w:rsidR="00BA275B" w:rsidRPr="00BA275B" w:rsidRDefault="00BA275B" w:rsidP="00BA275B">
      <w:pPr>
        <w:spacing w:after="0" w:line="360" w:lineRule="auto"/>
        <w:jc w:val="center"/>
        <w:rPr>
          <w:rFonts w:ascii="Times New Roman" w:hAnsi="Times New Roman" w:cs="Times New Roman"/>
          <w:b/>
          <w:sz w:val="24"/>
          <w:szCs w:val="24"/>
        </w:rPr>
      </w:pPr>
    </w:p>
    <w:p w:rsidR="00BA275B" w:rsidRPr="00BA275B" w:rsidRDefault="00BA275B" w:rsidP="00BA275B">
      <w:pPr>
        <w:spacing w:after="0" w:line="360" w:lineRule="auto"/>
        <w:jc w:val="center"/>
        <w:rPr>
          <w:rFonts w:ascii="Times New Roman" w:hAnsi="Times New Roman" w:cs="Times New Roman"/>
          <w:b/>
          <w:sz w:val="24"/>
          <w:szCs w:val="24"/>
        </w:rPr>
      </w:pPr>
    </w:p>
    <w:p w:rsidR="00BA275B" w:rsidRPr="00BA275B" w:rsidRDefault="00BA275B" w:rsidP="00BA275B">
      <w:pPr>
        <w:spacing w:after="0" w:line="360" w:lineRule="auto"/>
        <w:jc w:val="center"/>
        <w:rPr>
          <w:rFonts w:ascii="Times New Roman" w:hAnsi="Times New Roman" w:cs="Times New Roman"/>
          <w:b/>
          <w:sz w:val="24"/>
          <w:szCs w:val="24"/>
        </w:rPr>
      </w:pPr>
      <w:r w:rsidRPr="00BA275B">
        <w:rPr>
          <w:rFonts w:ascii="Times New Roman" w:hAnsi="Times New Roman" w:cs="Times New Roman"/>
          <w:b/>
          <w:sz w:val="24"/>
          <w:szCs w:val="24"/>
        </w:rPr>
        <w:t>GRUPO III</w:t>
      </w:r>
    </w:p>
    <w:tbl>
      <w:tblPr>
        <w:tblW w:w="9600" w:type="dxa"/>
        <w:tblInd w:w="55" w:type="dxa"/>
        <w:tblCellMar>
          <w:left w:w="70" w:type="dxa"/>
          <w:right w:w="70" w:type="dxa"/>
        </w:tblCellMar>
        <w:tblLook w:val="04A0" w:firstRow="1" w:lastRow="0" w:firstColumn="1" w:lastColumn="0" w:noHBand="0" w:noVBand="1"/>
      </w:tblPr>
      <w:tblGrid>
        <w:gridCol w:w="2500"/>
        <w:gridCol w:w="2200"/>
        <w:gridCol w:w="1720"/>
        <w:gridCol w:w="1760"/>
        <w:gridCol w:w="1420"/>
      </w:tblGrid>
      <w:tr w:rsidR="00BA275B" w:rsidRPr="00BA275B" w:rsidTr="00DC2265">
        <w:trPr>
          <w:trHeight w:val="300"/>
        </w:trPr>
        <w:tc>
          <w:tcPr>
            <w:tcW w:w="2500" w:type="dxa"/>
            <w:vMerge w:val="restart"/>
            <w:tcBorders>
              <w:top w:val="single" w:sz="4" w:space="0" w:color="auto"/>
              <w:left w:val="single" w:sz="4" w:space="0" w:color="auto"/>
              <w:bottom w:val="single" w:sz="4" w:space="0" w:color="auto"/>
              <w:right w:val="single" w:sz="4" w:space="0" w:color="auto"/>
            </w:tcBorders>
            <w:shd w:val="clear" w:color="000000" w:fill="D6E3BC"/>
            <w:noWrap/>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Município</w:t>
            </w:r>
          </w:p>
        </w:tc>
        <w:tc>
          <w:tcPr>
            <w:tcW w:w="2200" w:type="dxa"/>
            <w:vMerge w:val="restart"/>
            <w:tcBorders>
              <w:top w:val="single" w:sz="4" w:space="0" w:color="auto"/>
              <w:left w:val="single" w:sz="4" w:space="0" w:color="auto"/>
              <w:bottom w:val="single" w:sz="4" w:space="0" w:color="auto"/>
              <w:right w:val="single" w:sz="4" w:space="0" w:color="auto"/>
            </w:tcBorders>
            <w:shd w:val="clear" w:color="000000" w:fill="D6E3BC"/>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População Estimada TCU 2015</w:t>
            </w:r>
          </w:p>
        </w:tc>
        <w:tc>
          <w:tcPr>
            <w:tcW w:w="3480" w:type="dxa"/>
            <w:gridSpan w:val="2"/>
            <w:tcBorders>
              <w:top w:val="single" w:sz="4" w:space="0" w:color="auto"/>
              <w:left w:val="nil"/>
              <w:bottom w:val="single" w:sz="4" w:space="0" w:color="auto"/>
              <w:right w:val="single" w:sz="4" w:space="0" w:color="auto"/>
            </w:tcBorders>
            <w:shd w:val="clear" w:color="000000" w:fill="D8E4BC"/>
            <w:noWrap/>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Valor R$</w:t>
            </w:r>
          </w:p>
        </w:tc>
        <w:tc>
          <w:tcPr>
            <w:tcW w:w="1420" w:type="dxa"/>
            <w:vMerge w:val="restart"/>
            <w:tcBorders>
              <w:top w:val="single" w:sz="4" w:space="0" w:color="auto"/>
              <w:left w:val="single" w:sz="4" w:space="0" w:color="auto"/>
              <w:bottom w:val="single" w:sz="4" w:space="0" w:color="000000"/>
              <w:right w:val="single" w:sz="4" w:space="0" w:color="auto"/>
            </w:tcBorders>
            <w:shd w:val="clear" w:color="000000" w:fill="D6E3BC"/>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Valor Total R$</w:t>
            </w:r>
          </w:p>
        </w:tc>
      </w:tr>
      <w:tr w:rsidR="00BA275B" w:rsidRPr="00BA275B" w:rsidTr="00DC2265">
        <w:trPr>
          <w:trHeight w:val="570"/>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p>
        </w:tc>
        <w:tc>
          <w:tcPr>
            <w:tcW w:w="1720" w:type="dxa"/>
            <w:tcBorders>
              <w:top w:val="nil"/>
              <w:left w:val="nil"/>
              <w:bottom w:val="single" w:sz="4" w:space="0" w:color="auto"/>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1º Parcela (Abril)</w:t>
            </w:r>
          </w:p>
        </w:tc>
        <w:tc>
          <w:tcPr>
            <w:tcW w:w="1760" w:type="dxa"/>
            <w:tcBorders>
              <w:top w:val="nil"/>
              <w:left w:val="nil"/>
              <w:bottom w:val="single" w:sz="4" w:space="0" w:color="auto"/>
              <w:right w:val="single" w:sz="4" w:space="0" w:color="auto"/>
            </w:tcBorders>
            <w:shd w:val="clear" w:color="000000" w:fill="EAF1DD"/>
            <w:vAlign w:val="center"/>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2º Parcela (Setembro)</w:t>
            </w:r>
          </w:p>
        </w:tc>
        <w:tc>
          <w:tcPr>
            <w:tcW w:w="1420" w:type="dxa"/>
            <w:vMerge/>
            <w:tcBorders>
              <w:top w:val="single" w:sz="4" w:space="0" w:color="auto"/>
              <w:left w:val="single" w:sz="4" w:space="0" w:color="auto"/>
              <w:bottom w:val="single" w:sz="4" w:space="0" w:color="000000"/>
              <w:right w:val="single" w:sz="4" w:space="0" w:color="auto"/>
            </w:tcBorders>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Apuí</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20.648</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36.134,00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36.134,00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72.268,00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Atalaia do Norte</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18.133</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31.732,75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31.732,75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63.465,50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Benjamin Constant</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39.484</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69.097,00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69.097,00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138.194,00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Canutama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15.130</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26.477,50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26.477,50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52.955,00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Envira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18.786</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32.875,50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32.875,50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65.751,00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Guajará</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15.826</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27.695,50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27.695,50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55.391,00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Humaitá</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51.302</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89.778,50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89.778,50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179.557,00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Itamarati</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8.179</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14.313,25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14.313,25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28.626,50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Japurá</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5.125</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8.968,75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8.968,75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17.937,50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Jutaí</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16.585</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29.023,75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29.023,75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58.047,50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Manicoré</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53.053</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92.842,75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92.842,75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185.685,50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Maués</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59.983</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104.970,25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104.970,25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209.940,50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Nhamundá</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20.358</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35.626,50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35.626,50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71.253,00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Pauini</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19.378</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33.911,50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33.911,50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67.823,00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Tabatinga</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61.028</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106.799,00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106.799,00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213.598,00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Tonantins</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18.478</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32.336,50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32.336,50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64.673,00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Uarini</w:t>
            </w:r>
          </w:p>
        </w:tc>
        <w:tc>
          <w:tcPr>
            <w:tcW w:w="220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13.121</w:t>
            </w:r>
          </w:p>
        </w:tc>
        <w:tc>
          <w:tcPr>
            <w:tcW w:w="17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22.961,75 </w:t>
            </w:r>
          </w:p>
        </w:tc>
        <w:tc>
          <w:tcPr>
            <w:tcW w:w="176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22.961,75 </w:t>
            </w:r>
          </w:p>
        </w:tc>
        <w:tc>
          <w:tcPr>
            <w:tcW w:w="1420" w:type="dxa"/>
            <w:tcBorders>
              <w:top w:val="nil"/>
              <w:left w:val="nil"/>
              <w:bottom w:val="single" w:sz="4" w:space="0" w:color="auto"/>
              <w:right w:val="single" w:sz="4" w:space="0" w:color="auto"/>
            </w:tcBorders>
            <w:shd w:val="clear" w:color="auto" w:fill="auto"/>
            <w:noWrap/>
            <w:vAlign w:val="center"/>
            <w:hideMark/>
          </w:tcPr>
          <w:p w:rsidR="00BA275B" w:rsidRPr="00BA275B" w:rsidRDefault="00BA275B" w:rsidP="00BA275B">
            <w:pPr>
              <w:spacing w:after="0" w:line="240" w:lineRule="auto"/>
              <w:jc w:val="center"/>
              <w:rPr>
                <w:rFonts w:ascii="Times New Roman" w:eastAsia="Times New Roman" w:hAnsi="Times New Roman" w:cs="Times New Roman"/>
                <w:color w:val="000000"/>
                <w:lang w:eastAsia="pt-BR"/>
              </w:rPr>
            </w:pPr>
            <w:r w:rsidRPr="00BA275B">
              <w:rPr>
                <w:rFonts w:ascii="Times New Roman" w:eastAsia="Times New Roman" w:hAnsi="Times New Roman" w:cs="Times New Roman"/>
                <w:color w:val="000000"/>
                <w:lang w:eastAsia="pt-BR"/>
              </w:rPr>
              <w:t xml:space="preserve">45.923,50 </w:t>
            </w:r>
          </w:p>
        </w:tc>
      </w:tr>
      <w:tr w:rsidR="00BA275B" w:rsidRPr="00BA275B" w:rsidTr="00DC2265">
        <w:trPr>
          <w:trHeight w:val="300"/>
        </w:trPr>
        <w:tc>
          <w:tcPr>
            <w:tcW w:w="2500" w:type="dxa"/>
            <w:tcBorders>
              <w:top w:val="nil"/>
              <w:left w:val="single" w:sz="4" w:space="0" w:color="auto"/>
              <w:bottom w:val="single" w:sz="4" w:space="0" w:color="auto"/>
              <w:right w:val="single" w:sz="4" w:space="0" w:color="auto"/>
            </w:tcBorders>
            <w:shd w:val="clear" w:color="000000" w:fill="EBF1DE"/>
            <w:noWrap/>
            <w:vAlign w:val="center"/>
            <w:hideMark/>
          </w:tcPr>
          <w:p w:rsidR="00BA275B" w:rsidRPr="00BA275B" w:rsidRDefault="00BA275B" w:rsidP="00BA275B">
            <w:pPr>
              <w:spacing w:after="0" w:line="240" w:lineRule="auto"/>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Total</w:t>
            </w:r>
          </w:p>
        </w:tc>
        <w:tc>
          <w:tcPr>
            <w:tcW w:w="2200" w:type="dxa"/>
            <w:tcBorders>
              <w:top w:val="nil"/>
              <w:left w:val="nil"/>
              <w:bottom w:val="single" w:sz="4" w:space="0" w:color="auto"/>
              <w:right w:val="single" w:sz="4" w:space="0" w:color="auto"/>
            </w:tcBorders>
            <w:shd w:val="clear" w:color="auto" w:fill="auto"/>
            <w:noWrap/>
            <w:vAlign w:val="bottom"/>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454.597</w:t>
            </w:r>
          </w:p>
        </w:tc>
        <w:tc>
          <w:tcPr>
            <w:tcW w:w="1720" w:type="dxa"/>
            <w:tcBorders>
              <w:top w:val="nil"/>
              <w:left w:val="nil"/>
              <w:bottom w:val="single" w:sz="4" w:space="0" w:color="auto"/>
              <w:right w:val="single" w:sz="4" w:space="0" w:color="auto"/>
            </w:tcBorders>
            <w:shd w:val="clear" w:color="auto" w:fill="auto"/>
            <w:noWrap/>
            <w:vAlign w:val="bottom"/>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 xml:space="preserve">795.544,75 </w:t>
            </w:r>
          </w:p>
        </w:tc>
        <w:tc>
          <w:tcPr>
            <w:tcW w:w="1760" w:type="dxa"/>
            <w:tcBorders>
              <w:top w:val="nil"/>
              <w:left w:val="nil"/>
              <w:bottom w:val="single" w:sz="4" w:space="0" w:color="auto"/>
              <w:right w:val="single" w:sz="4" w:space="0" w:color="auto"/>
            </w:tcBorders>
            <w:shd w:val="clear" w:color="auto" w:fill="auto"/>
            <w:noWrap/>
            <w:vAlign w:val="bottom"/>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 xml:space="preserve">795.544,75 </w:t>
            </w:r>
          </w:p>
        </w:tc>
        <w:tc>
          <w:tcPr>
            <w:tcW w:w="1420" w:type="dxa"/>
            <w:tcBorders>
              <w:top w:val="nil"/>
              <w:left w:val="nil"/>
              <w:bottom w:val="single" w:sz="4" w:space="0" w:color="auto"/>
              <w:right w:val="single" w:sz="4" w:space="0" w:color="auto"/>
            </w:tcBorders>
            <w:shd w:val="clear" w:color="auto" w:fill="auto"/>
            <w:noWrap/>
            <w:vAlign w:val="bottom"/>
            <w:hideMark/>
          </w:tcPr>
          <w:p w:rsidR="00BA275B" w:rsidRPr="00BA275B" w:rsidRDefault="00BA275B" w:rsidP="00BA275B">
            <w:pPr>
              <w:spacing w:after="0" w:line="240" w:lineRule="auto"/>
              <w:jc w:val="center"/>
              <w:rPr>
                <w:rFonts w:ascii="Times New Roman" w:eastAsia="Times New Roman" w:hAnsi="Times New Roman" w:cs="Times New Roman"/>
                <w:b/>
                <w:bCs/>
                <w:color w:val="000000"/>
                <w:lang w:eastAsia="pt-BR"/>
              </w:rPr>
            </w:pPr>
            <w:r w:rsidRPr="00BA275B">
              <w:rPr>
                <w:rFonts w:ascii="Times New Roman" w:eastAsia="Times New Roman" w:hAnsi="Times New Roman" w:cs="Times New Roman"/>
                <w:b/>
                <w:bCs/>
                <w:color w:val="000000"/>
                <w:lang w:eastAsia="pt-BR"/>
              </w:rPr>
              <w:t xml:space="preserve">1.591.089,50 </w:t>
            </w:r>
          </w:p>
        </w:tc>
      </w:tr>
    </w:tbl>
    <w:p w:rsidR="00BA275B" w:rsidRPr="00BA275B" w:rsidRDefault="00BA275B" w:rsidP="00BA275B">
      <w:pPr>
        <w:spacing w:after="0" w:line="360" w:lineRule="auto"/>
        <w:jc w:val="both"/>
        <w:rPr>
          <w:rFonts w:ascii="Times New Roman" w:hAnsi="Times New Roman" w:cs="Times New Roman"/>
          <w:b/>
          <w:sz w:val="24"/>
        </w:rPr>
      </w:pPr>
    </w:p>
    <w:p w:rsidR="00BA275B" w:rsidRPr="00BA275B" w:rsidRDefault="00BA275B" w:rsidP="00BA275B">
      <w:pPr>
        <w:spacing w:line="360" w:lineRule="auto"/>
        <w:jc w:val="both"/>
        <w:rPr>
          <w:rFonts w:ascii="Times New Roman" w:hAnsi="Times New Roman" w:cs="Times New Roman"/>
          <w:b/>
          <w:sz w:val="24"/>
        </w:rPr>
      </w:pPr>
      <w:bookmarkStart w:id="0" w:name="_GoBack"/>
      <w:bookmarkEnd w:id="0"/>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Recursos Oriundos do Fundo Nacional de Saúde diretamente ao Fundo Estadual de Saúde a serem repassados aos Municípios</w:t>
      </w:r>
    </w:p>
    <w:p w:rsidR="00BA275B" w:rsidRPr="00BA275B" w:rsidRDefault="00BA275B" w:rsidP="00BA275B">
      <w:pPr>
        <w:spacing w:line="360" w:lineRule="auto"/>
        <w:ind w:left="360" w:hanging="360"/>
        <w:jc w:val="both"/>
        <w:rPr>
          <w:rFonts w:ascii="Times New Roman" w:hAnsi="Times New Roman" w:cs="Times New Roman"/>
          <w:sz w:val="24"/>
        </w:rPr>
      </w:pPr>
      <w:r w:rsidRPr="00BA275B">
        <w:rPr>
          <w:rFonts w:ascii="Times New Roman" w:hAnsi="Times New Roman" w:cs="Times New Roman"/>
          <w:sz w:val="24"/>
        </w:rPr>
        <w:t>Laboratórios Regionais de Próteses Dentárias – LRPD</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b/>
          <w:sz w:val="24"/>
        </w:rPr>
        <w:t>- Ato de origem</w:t>
      </w:r>
      <w:r w:rsidRPr="00BA275B">
        <w:rPr>
          <w:rFonts w:ascii="Times New Roman" w:hAnsi="Times New Roman" w:cs="Times New Roman"/>
          <w:sz w:val="24"/>
        </w:rPr>
        <w:t xml:space="preserve">: Resolução CIB Nº 001 AD REFERENDUM, de 11 de Janeiro de </w:t>
      </w:r>
      <w:proofErr w:type="gramStart"/>
      <w:r w:rsidRPr="00BA275B">
        <w:rPr>
          <w:rFonts w:ascii="Times New Roman" w:hAnsi="Times New Roman" w:cs="Times New Roman"/>
          <w:sz w:val="24"/>
        </w:rPr>
        <w:t>2013</w:t>
      </w:r>
      <w:proofErr w:type="gramEnd"/>
    </w:p>
    <w:p w:rsidR="00BA275B" w:rsidRPr="00BA275B" w:rsidRDefault="00BA275B" w:rsidP="00BA275B">
      <w:pPr>
        <w:spacing w:after="120"/>
        <w:jc w:val="center"/>
        <w:rPr>
          <w:rFonts w:ascii="Times New Roman" w:hAnsi="Times New Roman" w:cs="Times New Roman"/>
          <w:b/>
          <w:sz w:val="24"/>
        </w:rPr>
      </w:pPr>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spacing w:after="120"/>
        <w:jc w:val="both"/>
        <w:rPr>
          <w:rFonts w:ascii="Times New Roman" w:hAnsi="Times New Roman" w:cs="Times New Roman"/>
          <w:sz w:val="24"/>
        </w:rPr>
      </w:pPr>
      <w:proofErr w:type="gramStart"/>
      <w:r w:rsidRPr="00BA275B">
        <w:rPr>
          <w:rFonts w:ascii="Times New Roman" w:hAnsi="Times New Roman" w:cs="Times New Roman"/>
          <w:sz w:val="24"/>
        </w:rPr>
        <w:t>Referente ao repasse fundo a fundo de recursos financeiros aos municípios que possuem Laboratórios Regionais de Próteses Dentarias</w:t>
      </w:r>
      <w:proofErr w:type="gramEnd"/>
      <w:r w:rsidRPr="00BA275B">
        <w:rPr>
          <w:rFonts w:ascii="Times New Roman" w:hAnsi="Times New Roman" w:cs="Times New Roman"/>
          <w:sz w:val="24"/>
        </w:rPr>
        <w:t xml:space="preserve"> – LRPD credenciados/contratados, são eles: Autazes, Boca do Acre, Canutama, Itapiranga, Japurá e São Gabriel da Cachoeira. O repasse tem como objetivo aumentar a oferta de próteses dentárias, visando à melhoria de seu público alvo da assistência dos serviços oferecidos pelos municípios e a reabilitação oral através dos serviços prestados pelo LRPD.</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 xml:space="preserve">Para o exercício 2016 estão garantidos recursos da fonte 230 (SUS), no valor total de R$ 676.920,00, (seiscentos e setenta e seis mil, novecentos e vinte reais), com transferência mensal, conforme Cronograma de Repasse. Os recursos são oriundos do FNS diretamente ao FES que deverá repassar os recursos aos municípios. </w:t>
      </w:r>
    </w:p>
    <w:p w:rsidR="00BA275B" w:rsidRPr="00BA275B" w:rsidRDefault="00BA275B" w:rsidP="00BA275B">
      <w:pPr>
        <w:spacing w:line="360" w:lineRule="auto"/>
        <w:jc w:val="both"/>
        <w:rPr>
          <w:rFonts w:ascii="Times New Roman" w:hAnsi="Times New Roman" w:cs="Times New Roman"/>
          <w:sz w:val="24"/>
        </w:rPr>
      </w:pPr>
      <w:r w:rsidRPr="00BA275B">
        <w:rPr>
          <w:rFonts w:ascii="Times New Roman" w:hAnsi="Times New Roman" w:cs="Times New Roman"/>
          <w:b/>
          <w:sz w:val="24"/>
        </w:rPr>
        <w:t>Critério de Distribuição dos Recursos</w:t>
      </w:r>
      <w:r w:rsidRPr="00BA275B">
        <w:rPr>
          <w:rFonts w:ascii="Times New Roman" w:hAnsi="Times New Roman" w:cs="Times New Roman"/>
          <w:sz w:val="24"/>
        </w:rPr>
        <w:t xml:space="preserve"> </w:t>
      </w:r>
    </w:p>
    <w:p w:rsidR="00BA275B" w:rsidRPr="00BA275B" w:rsidRDefault="00BA275B" w:rsidP="00BA275B">
      <w:pPr>
        <w:jc w:val="both"/>
        <w:rPr>
          <w:rFonts w:ascii="Times New Roman" w:hAnsi="Times New Roman" w:cs="Times New Roman"/>
          <w:sz w:val="24"/>
        </w:rPr>
      </w:pPr>
      <w:r w:rsidRPr="00BA275B">
        <w:rPr>
          <w:rFonts w:ascii="Times New Roman" w:hAnsi="Times New Roman" w:cs="Times New Roman"/>
          <w:sz w:val="24"/>
        </w:rPr>
        <w:t>Os recursos serão distribuídos utilizando como referência por faixa de produção dos LRPD definidos pelo MS, no qual o município passa a receber de acordo com as faixas de produção: entre 20 e 50 próteses/mês - R$ 7.500,00 mensais, entre 51 e 80 próteses/mês - R$ 12.000,00 mensais, entre 81 e 120 próteses/mês - R$ 18.000,00 mensais e acima de 120 próteses/mês - R$ 22.500,00 mensais.</w:t>
      </w:r>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 xml:space="preserve">Cronograma de Repasse dos Recursos do FES para os FMS </w:t>
      </w:r>
    </w:p>
    <w:tbl>
      <w:tblPr>
        <w:tblStyle w:val="Tabelacomgrade"/>
        <w:tblW w:w="10774" w:type="dxa"/>
        <w:tblInd w:w="-885" w:type="dxa"/>
        <w:tblLayout w:type="fixed"/>
        <w:tblLook w:val="04A0" w:firstRow="1" w:lastRow="0" w:firstColumn="1" w:lastColumn="0" w:noHBand="0" w:noVBand="1"/>
      </w:tblPr>
      <w:tblGrid>
        <w:gridCol w:w="1560"/>
        <w:gridCol w:w="1134"/>
        <w:gridCol w:w="1276"/>
        <w:gridCol w:w="567"/>
        <w:gridCol w:w="567"/>
        <w:gridCol w:w="567"/>
        <w:gridCol w:w="567"/>
        <w:gridCol w:w="567"/>
        <w:gridCol w:w="567"/>
        <w:gridCol w:w="567"/>
        <w:gridCol w:w="567"/>
        <w:gridCol w:w="567"/>
        <w:gridCol w:w="567"/>
        <w:gridCol w:w="567"/>
        <w:gridCol w:w="567"/>
      </w:tblGrid>
      <w:tr w:rsidR="00BA275B" w:rsidRPr="00BA275B" w:rsidTr="00BA275B">
        <w:tc>
          <w:tcPr>
            <w:tcW w:w="1560" w:type="dxa"/>
            <w:vMerge w:val="restart"/>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Município</w:t>
            </w:r>
          </w:p>
        </w:tc>
        <w:tc>
          <w:tcPr>
            <w:tcW w:w="1134"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w:t>
            </w:r>
            <w:proofErr w:type="gramStart"/>
            <w:r w:rsidRPr="00BA275B">
              <w:rPr>
                <w:rFonts w:ascii="Times New Roman" w:hAnsi="Times New Roman" w:cs="Times New Roman"/>
                <w:b/>
                <w:sz w:val="20"/>
                <w:szCs w:val="20"/>
              </w:rPr>
              <w:t xml:space="preserve">  </w:t>
            </w:r>
            <w:proofErr w:type="gramEnd"/>
            <w:r w:rsidRPr="00BA275B">
              <w:rPr>
                <w:rFonts w:ascii="Times New Roman" w:hAnsi="Times New Roman" w:cs="Times New Roman"/>
                <w:b/>
                <w:sz w:val="20"/>
                <w:szCs w:val="20"/>
              </w:rPr>
              <w:t>Total</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Ano</w:t>
            </w:r>
            <w:proofErr w:type="gramStart"/>
            <w:r w:rsidRPr="00BA275B">
              <w:rPr>
                <w:rFonts w:ascii="Times New Roman" w:hAnsi="Times New Roman" w:cs="Times New Roman"/>
                <w:b/>
                <w:sz w:val="20"/>
                <w:szCs w:val="20"/>
              </w:rPr>
              <w:t xml:space="preserve">  </w:t>
            </w:r>
            <w:proofErr w:type="gramEnd"/>
            <w:r w:rsidRPr="00BA275B">
              <w:rPr>
                <w:rFonts w:ascii="Times New Roman" w:hAnsi="Times New Roman" w:cs="Times New Roman"/>
                <w:b/>
                <w:sz w:val="20"/>
                <w:szCs w:val="20"/>
              </w:rPr>
              <w:t>R$</w:t>
            </w:r>
          </w:p>
        </w:tc>
        <w:tc>
          <w:tcPr>
            <w:tcW w:w="1276"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Mês R$</w:t>
            </w:r>
          </w:p>
        </w:tc>
        <w:tc>
          <w:tcPr>
            <w:tcW w:w="6804" w:type="dxa"/>
            <w:gridSpan w:val="12"/>
            <w:shd w:val="clear" w:color="auto" w:fill="D6E3BC" w:themeFill="accent3" w:themeFillTint="66"/>
          </w:tcPr>
          <w:p w:rsidR="00BA275B" w:rsidRPr="00BA275B" w:rsidRDefault="00BA275B" w:rsidP="00BA275B">
            <w:pPr>
              <w:jc w:val="center"/>
              <w:rPr>
                <w:rFonts w:ascii="Times New Roman" w:hAnsi="Times New Roman" w:cs="Times New Roman"/>
                <w:b/>
              </w:rPr>
            </w:pPr>
            <w:r w:rsidRPr="00BA275B">
              <w:rPr>
                <w:rFonts w:ascii="Times New Roman" w:hAnsi="Times New Roman" w:cs="Times New Roman"/>
                <w:b/>
              </w:rPr>
              <w:t>2016</w:t>
            </w:r>
          </w:p>
        </w:tc>
      </w:tr>
      <w:tr w:rsidR="00BA275B" w:rsidRPr="00BA275B" w:rsidTr="00BA275B">
        <w:tc>
          <w:tcPr>
            <w:tcW w:w="1560" w:type="dxa"/>
            <w:vMerge/>
            <w:shd w:val="clear" w:color="auto" w:fill="EAF1DD" w:themeFill="accent3" w:themeFillTint="33"/>
          </w:tcPr>
          <w:p w:rsidR="00BA275B" w:rsidRPr="00BA275B" w:rsidRDefault="00BA275B" w:rsidP="00BA275B">
            <w:pPr>
              <w:jc w:val="both"/>
              <w:rPr>
                <w:rFonts w:ascii="Times New Roman" w:hAnsi="Times New Roman" w:cs="Times New Roman"/>
                <w:b/>
                <w:sz w:val="19"/>
                <w:szCs w:val="19"/>
              </w:rPr>
            </w:pPr>
          </w:p>
        </w:tc>
        <w:tc>
          <w:tcPr>
            <w:tcW w:w="1134"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1276"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Jan</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Fev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Mar</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Abr</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Mai</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Jun</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Jul</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Ago</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Set</w:t>
            </w: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Out</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Nov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Dez</w:t>
            </w:r>
          </w:p>
        </w:tc>
      </w:tr>
      <w:tr w:rsidR="00BA275B" w:rsidRPr="00BA275B" w:rsidTr="00BA275B">
        <w:tc>
          <w:tcPr>
            <w:tcW w:w="1560"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Autazes</w:t>
            </w:r>
          </w:p>
        </w:tc>
        <w:tc>
          <w:tcPr>
            <w:tcW w:w="1134"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90.000,00</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7.500,00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Boca do Acre</w:t>
            </w:r>
          </w:p>
        </w:tc>
        <w:tc>
          <w:tcPr>
            <w:tcW w:w="1134"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90.000,00</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7.500,00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Canutama</w:t>
            </w:r>
          </w:p>
        </w:tc>
        <w:tc>
          <w:tcPr>
            <w:tcW w:w="1134"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90.000,00</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7.500,00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Barreirinha</w:t>
            </w:r>
          </w:p>
        </w:tc>
        <w:tc>
          <w:tcPr>
            <w:tcW w:w="1134"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90.000,00</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7.500,00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Itapiranga</w:t>
            </w:r>
          </w:p>
        </w:tc>
        <w:tc>
          <w:tcPr>
            <w:tcW w:w="1134"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90.000,00</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7.500,00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Japurá</w:t>
            </w:r>
          </w:p>
        </w:tc>
        <w:tc>
          <w:tcPr>
            <w:tcW w:w="1134"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90.000,00</w:t>
            </w:r>
          </w:p>
        </w:tc>
        <w:tc>
          <w:tcPr>
            <w:tcW w:w="1276"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7.500,00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jc w:val="both"/>
              <w:rPr>
                <w:rFonts w:ascii="Times New Roman" w:hAnsi="Times New Roman" w:cs="Times New Roman"/>
                <w:sz w:val="20"/>
                <w:szCs w:val="20"/>
              </w:rPr>
            </w:pPr>
            <w:proofErr w:type="spellStart"/>
            <w:r w:rsidRPr="00BA275B">
              <w:rPr>
                <w:rFonts w:ascii="Times New Roman" w:hAnsi="Times New Roman" w:cs="Times New Roman"/>
                <w:sz w:val="20"/>
                <w:szCs w:val="20"/>
              </w:rPr>
              <w:t>S.Gabriel</w:t>
            </w:r>
            <w:proofErr w:type="spellEnd"/>
            <w:r w:rsidRPr="00BA275B">
              <w:rPr>
                <w:rFonts w:ascii="Times New Roman" w:hAnsi="Times New Roman" w:cs="Times New Roman"/>
                <w:sz w:val="20"/>
                <w:szCs w:val="20"/>
              </w:rPr>
              <w:t xml:space="preserve"> </w:t>
            </w:r>
            <w:proofErr w:type="spellStart"/>
            <w:r w:rsidRPr="00BA275B">
              <w:rPr>
                <w:rFonts w:ascii="Times New Roman" w:hAnsi="Times New Roman" w:cs="Times New Roman"/>
                <w:sz w:val="20"/>
                <w:szCs w:val="20"/>
              </w:rPr>
              <w:t>Cach</w:t>
            </w:r>
            <w:proofErr w:type="spellEnd"/>
            <w:r w:rsidRPr="00BA275B">
              <w:rPr>
                <w:rFonts w:ascii="Times New Roman" w:hAnsi="Times New Roman" w:cs="Times New Roman"/>
                <w:sz w:val="20"/>
                <w:szCs w:val="20"/>
              </w:rPr>
              <w:t>.</w:t>
            </w:r>
          </w:p>
        </w:tc>
        <w:tc>
          <w:tcPr>
            <w:tcW w:w="1134"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136.920,00</w:t>
            </w:r>
          </w:p>
        </w:tc>
        <w:tc>
          <w:tcPr>
            <w:tcW w:w="1276" w:type="dxa"/>
            <w:vAlign w:val="center"/>
          </w:tcPr>
          <w:p w:rsidR="00BA275B" w:rsidRPr="00BA275B" w:rsidRDefault="00BA275B" w:rsidP="00BA275B">
            <w:pPr>
              <w:suppressAutoHyphens/>
              <w:snapToGrid w:val="0"/>
              <w:jc w:val="right"/>
              <w:rPr>
                <w:rFonts w:ascii="Times New Roman" w:hAnsi="Times New Roman" w:cs="Times New Roman"/>
                <w:sz w:val="20"/>
                <w:szCs w:val="20"/>
                <w:lang w:eastAsia="ar-SA"/>
              </w:rPr>
            </w:pPr>
            <w:r w:rsidRPr="00BA275B">
              <w:rPr>
                <w:rFonts w:ascii="Times New Roman" w:hAnsi="Times New Roman" w:cs="Times New Roman"/>
                <w:sz w:val="20"/>
                <w:szCs w:val="20"/>
                <w:lang w:eastAsia="ar-SA"/>
              </w:rPr>
              <w:t>11.410,00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560" w:type="dxa"/>
          </w:tcPr>
          <w:p w:rsidR="00BA275B" w:rsidRPr="00BA275B" w:rsidRDefault="00BA275B" w:rsidP="00BA275B">
            <w:pPr>
              <w:rPr>
                <w:rFonts w:ascii="Times New Roman" w:hAnsi="Times New Roman" w:cs="Times New Roman"/>
                <w:b/>
                <w:sz w:val="19"/>
                <w:szCs w:val="19"/>
              </w:rPr>
            </w:pPr>
            <w:r w:rsidRPr="00BA275B">
              <w:rPr>
                <w:rFonts w:ascii="Times New Roman" w:hAnsi="Times New Roman" w:cs="Times New Roman"/>
                <w:b/>
                <w:sz w:val="19"/>
                <w:szCs w:val="19"/>
              </w:rPr>
              <w:t>Total</w:t>
            </w:r>
          </w:p>
        </w:tc>
        <w:tc>
          <w:tcPr>
            <w:tcW w:w="1134" w:type="dxa"/>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676.920,00</w:t>
            </w:r>
          </w:p>
        </w:tc>
        <w:tc>
          <w:tcPr>
            <w:tcW w:w="1276" w:type="dxa"/>
          </w:tcPr>
          <w:p w:rsidR="00BA275B" w:rsidRPr="00BA275B" w:rsidRDefault="00BA275B" w:rsidP="00BA275B">
            <w:pPr>
              <w:jc w:val="right"/>
              <w:rPr>
                <w:rFonts w:ascii="Times New Roman" w:hAnsi="Times New Roman" w:cs="Times New Roman"/>
                <w:b/>
                <w:sz w:val="20"/>
                <w:szCs w:val="20"/>
              </w:rPr>
            </w:pPr>
            <w:r w:rsidRPr="00BA275B">
              <w:rPr>
                <w:rFonts w:ascii="Times New Roman" w:hAnsi="Times New Roman" w:cs="Times New Roman"/>
                <w:b/>
                <w:sz w:val="20"/>
                <w:szCs w:val="20"/>
              </w:rPr>
              <w:t>56.410,00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r>
    </w:tbl>
    <w:p w:rsidR="00BA275B" w:rsidRPr="00BA275B" w:rsidRDefault="00BA275B" w:rsidP="00BA275B">
      <w:pPr>
        <w:spacing w:line="360" w:lineRule="auto"/>
        <w:ind w:left="720"/>
        <w:contextualSpacing/>
        <w:jc w:val="both"/>
        <w:rPr>
          <w:rFonts w:ascii="Times New Roman" w:hAnsi="Times New Roman" w:cs="Times New Roman"/>
          <w:sz w:val="24"/>
        </w:rPr>
      </w:pPr>
    </w:p>
    <w:p w:rsidR="00BA275B" w:rsidRPr="00BA275B" w:rsidRDefault="00BA275B" w:rsidP="00BA275B">
      <w:pPr>
        <w:spacing w:line="360" w:lineRule="auto"/>
        <w:ind w:left="720"/>
        <w:contextualSpacing/>
        <w:jc w:val="both"/>
        <w:rPr>
          <w:rFonts w:ascii="Times New Roman" w:hAnsi="Times New Roman" w:cs="Times New Roman"/>
          <w:b/>
          <w:sz w:val="24"/>
        </w:rPr>
      </w:pPr>
    </w:p>
    <w:p w:rsidR="00BA275B" w:rsidRPr="00BA275B" w:rsidRDefault="00BA275B" w:rsidP="00BA275B">
      <w:pPr>
        <w:spacing w:line="360" w:lineRule="auto"/>
        <w:contextualSpacing/>
        <w:jc w:val="both"/>
        <w:rPr>
          <w:rFonts w:ascii="Times New Roman" w:hAnsi="Times New Roman" w:cs="Times New Roman"/>
          <w:b/>
          <w:sz w:val="24"/>
        </w:rPr>
      </w:pPr>
      <w:r w:rsidRPr="00BA275B">
        <w:rPr>
          <w:rFonts w:ascii="Times New Roman" w:hAnsi="Times New Roman" w:cs="Times New Roman"/>
          <w:b/>
          <w:sz w:val="24"/>
        </w:rPr>
        <w:t xml:space="preserve">Centros de Atenção Psicossocial – CAPS </w:t>
      </w: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Referência</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Referente à transferência fundo a fundo de recursos financeiros aos municípios: Eirunepé, Guajará, São Gabriel da Cachoeira, Apuí, Manicoré, Nova Olinda do Norte, Autazes, Rio Preto da Eva, Iranduba e Manicoré, atendendo Portaria Interministerial nº 3.089 de 23 de dezembro de 2011 que dispõe sobre o financiamento dos CAPS, destinado ao custeio das ações de atenção </w:t>
      </w:r>
      <w:proofErr w:type="gramStart"/>
      <w:r w:rsidRPr="00BA275B">
        <w:rPr>
          <w:rFonts w:ascii="Times New Roman" w:hAnsi="Times New Roman" w:cs="Times New Roman"/>
          <w:sz w:val="24"/>
        </w:rPr>
        <w:t>psicossocial realizadas</w:t>
      </w:r>
      <w:proofErr w:type="gramEnd"/>
      <w:r w:rsidRPr="00BA275B">
        <w:rPr>
          <w:rFonts w:ascii="Times New Roman" w:hAnsi="Times New Roman" w:cs="Times New Roman"/>
          <w:sz w:val="24"/>
        </w:rPr>
        <w:t xml:space="preserve"> e qualificar esses serviços.  </w:t>
      </w:r>
    </w:p>
    <w:p w:rsidR="00BA275B" w:rsidRPr="00BA275B" w:rsidRDefault="00BA275B" w:rsidP="00BA275B">
      <w:pPr>
        <w:spacing w:after="120"/>
        <w:jc w:val="both"/>
        <w:rPr>
          <w:rFonts w:ascii="Times New Roman" w:hAnsi="Times New Roman" w:cs="Times New Roman"/>
          <w:b/>
          <w:sz w:val="24"/>
        </w:rPr>
      </w:pP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Fonte de Financiamento e Modalidade de Repasse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 xml:space="preserve">Para o exercício 2016 estão garantidos recursos da fonte 230 (SUS), no valor total de R$ 3.396.600,00 (três milhões, trezentos e noventa e seis mil e seiscentos reais), para os </w:t>
      </w:r>
      <w:r w:rsidRPr="00BA275B">
        <w:rPr>
          <w:rFonts w:ascii="Times New Roman" w:hAnsi="Times New Roman" w:cs="Times New Roman"/>
          <w:sz w:val="24"/>
        </w:rPr>
        <w:lastRenderedPageBreak/>
        <w:t xml:space="preserve">dez municípios, sendo 339.660,00 (trezentos e trinta e nove mil e seiscentos e sessenta reais) para cada município por ano. Os recursos são oriundos do FNS diretamente ao FES que deverá repassar os recursos aos municípios. </w:t>
      </w:r>
    </w:p>
    <w:p w:rsidR="00BA275B" w:rsidRPr="00BA275B" w:rsidRDefault="00BA275B" w:rsidP="00BA275B">
      <w:pPr>
        <w:spacing w:after="120"/>
        <w:jc w:val="both"/>
        <w:rPr>
          <w:rFonts w:ascii="Times New Roman" w:hAnsi="Times New Roman" w:cs="Times New Roman"/>
          <w:b/>
          <w:sz w:val="24"/>
        </w:rPr>
      </w:pPr>
      <w:r w:rsidRPr="00BA275B">
        <w:rPr>
          <w:rFonts w:ascii="Times New Roman" w:hAnsi="Times New Roman" w:cs="Times New Roman"/>
          <w:b/>
          <w:sz w:val="24"/>
        </w:rPr>
        <w:t xml:space="preserve">Critério de Distribuição dos Recursos </w:t>
      </w:r>
    </w:p>
    <w:p w:rsidR="00BA275B" w:rsidRPr="00BA275B" w:rsidRDefault="00BA275B" w:rsidP="00BA275B">
      <w:pPr>
        <w:spacing w:after="120"/>
        <w:jc w:val="both"/>
        <w:rPr>
          <w:rFonts w:ascii="Times New Roman" w:hAnsi="Times New Roman" w:cs="Times New Roman"/>
          <w:sz w:val="24"/>
        </w:rPr>
      </w:pPr>
      <w:r w:rsidRPr="00BA275B">
        <w:rPr>
          <w:rFonts w:ascii="Times New Roman" w:hAnsi="Times New Roman" w:cs="Times New Roman"/>
          <w:sz w:val="24"/>
        </w:rPr>
        <w:t>O recurso financeiro é para os CAPS credenciados pelo MS, destinado ao custeio das ações de atenção psicossocial realizadas.</w:t>
      </w:r>
    </w:p>
    <w:p w:rsidR="00BA275B" w:rsidRPr="00BA275B" w:rsidRDefault="00BA275B" w:rsidP="00BA275B">
      <w:pPr>
        <w:spacing w:line="360" w:lineRule="auto"/>
        <w:jc w:val="both"/>
        <w:rPr>
          <w:rFonts w:ascii="Times New Roman" w:hAnsi="Times New Roman" w:cs="Times New Roman"/>
          <w:b/>
          <w:sz w:val="24"/>
        </w:rPr>
      </w:pPr>
    </w:p>
    <w:p w:rsidR="00BA275B" w:rsidRPr="00BA275B" w:rsidRDefault="00BA275B" w:rsidP="00BA275B">
      <w:pPr>
        <w:spacing w:line="360" w:lineRule="auto"/>
        <w:jc w:val="both"/>
        <w:rPr>
          <w:rFonts w:ascii="Times New Roman" w:hAnsi="Times New Roman" w:cs="Times New Roman"/>
          <w:b/>
          <w:sz w:val="24"/>
        </w:rPr>
      </w:pPr>
      <w:r w:rsidRPr="00BA275B">
        <w:rPr>
          <w:rFonts w:ascii="Times New Roman" w:hAnsi="Times New Roman" w:cs="Times New Roman"/>
          <w:b/>
          <w:sz w:val="24"/>
        </w:rPr>
        <w:t xml:space="preserve">Cronograma de Repasse dos Recursos do FES para os FMS </w:t>
      </w:r>
    </w:p>
    <w:tbl>
      <w:tblPr>
        <w:tblStyle w:val="Tabelacomgrade"/>
        <w:tblW w:w="10916" w:type="dxa"/>
        <w:tblInd w:w="-885" w:type="dxa"/>
        <w:tblLayout w:type="fixed"/>
        <w:tblLook w:val="04A0" w:firstRow="1" w:lastRow="0" w:firstColumn="1" w:lastColumn="0" w:noHBand="0" w:noVBand="1"/>
      </w:tblPr>
      <w:tblGrid>
        <w:gridCol w:w="1702"/>
        <w:gridCol w:w="1276"/>
        <w:gridCol w:w="1134"/>
        <w:gridCol w:w="567"/>
        <w:gridCol w:w="567"/>
        <w:gridCol w:w="567"/>
        <w:gridCol w:w="567"/>
        <w:gridCol w:w="567"/>
        <w:gridCol w:w="567"/>
        <w:gridCol w:w="567"/>
        <w:gridCol w:w="567"/>
        <w:gridCol w:w="567"/>
        <w:gridCol w:w="567"/>
        <w:gridCol w:w="567"/>
        <w:gridCol w:w="567"/>
      </w:tblGrid>
      <w:tr w:rsidR="00BA275B" w:rsidRPr="00BA275B" w:rsidTr="00BA275B">
        <w:tc>
          <w:tcPr>
            <w:tcW w:w="1702" w:type="dxa"/>
            <w:vMerge w:val="restart"/>
            <w:shd w:val="clear" w:color="auto" w:fill="EAF1DD" w:themeFill="accent3" w:themeFillTint="33"/>
          </w:tcPr>
          <w:p w:rsidR="00BA275B" w:rsidRPr="00BA275B" w:rsidRDefault="00BA275B" w:rsidP="00BA275B">
            <w:pPr>
              <w:jc w:val="both"/>
              <w:rPr>
                <w:rFonts w:ascii="Times New Roman" w:hAnsi="Times New Roman" w:cs="Times New Roman"/>
                <w:b/>
                <w:sz w:val="20"/>
                <w:szCs w:val="20"/>
              </w:rPr>
            </w:pPr>
            <w:r w:rsidRPr="00BA275B">
              <w:rPr>
                <w:rFonts w:ascii="Times New Roman" w:hAnsi="Times New Roman" w:cs="Times New Roman"/>
                <w:b/>
                <w:sz w:val="20"/>
                <w:szCs w:val="20"/>
              </w:rPr>
              <w:t>Município</w:t>
            </w:r>
          </w:p>
        </w:tc>
        <w:tc>
          <w:tcPr>
            <w:tcW w:w="1276"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w:t>
            </w:r>
            <w:proofErr w:type="gramStart"/>
            <w:r w:rsidRPr="00BA275B">
              <w:rPr>
                <w:rFonts w:ascii="Times New Roman" w:hAnsi="Times New Roman" w:cs="Times New Roman"/>
                <w:b/>
                <w:sz w:val="20"/>
                <w:szCs w:val="20"/>
              </w:rPr>
              <w:t xml:space="preserve">  </w:t>
            </w:r>
            <w:proofErr w:type="gramEnd"/>
            <w:r w:rsidRPr="00BA275B">
              <w:rPr>
                <w:rFonts w:ascii="Times New Roman" w:hAnsi="Times New Roman" w:cs="Times New Roman"/>
                <w:b/>
                <w:sz w:val="20"/>
                <w:szCs w:val="20"/>
              </w:rPr>
              <w:t>Total</w:t>
            </w:r>
          </w:p>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Ano</w:t>
            </w:r>
            <w:proofErr w:type="gramStart"/>
            <w:r w:rsidRPr="00BA275B">
              <w:rPr>
                <w:rFonts w:ascii="Times New Roman" w:hAnsi="Times New Roman" w:cs="Times New Roman"/>
                <w:b/>
                <w:sz w:val="20"/>
                <w:szCs w:val="20"/>
              </w:rPr>
              <w:t xml:space="preserve">  </w:t>
            </w:r>
            <w:proofErr w:type="gramEnd"/>
            <w:r w:rsidRPr="00BA275B">
              <w:rPr>
                <w:rFonts w:ascii="Times New Roman" w:hAnsi="Times New Roman" w:cs="Times New Roman"/>
                <w:b/>
                <w:sz w:val="20"/>
                <w:szCs w:val="20"/>
              </w:rPr>
              <w:t>R$</w:t>
            </w:r>
          </w:p>
        </w:tc>
        <w:tc>
          <w:tcPr>
            <w:tcW w:w="1134" w:type="dxa"/>
            <w:vMerge w:val="restart"/>
            <w:shd w:val="clear" w:color="auto" w:fill="EAF1DD" w:themeFill="accent3" w:themeFillTint="33"/>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Valor Mês R$</w:t>
            </w:r>
          </w:p>
        </w:tc>
        <w:tc>
          <w:tcPr>
            <w:tcW w:w="6804" w:type="dxa"/>
            <w:gridSpan w:val="12"/>
            <w:shd w:val="clear" w:color="auto" w:fill="D6E3BC" w:themeFill="accent3" w:themeFillTint="66"/>
          </w:tcPr>
          <w:p w:rsidR="00BA275B" w:rsidRPr="00BA275B" w:rsidRDefault="00BA275B" w:rsidP="00BA275B">
            <w:pPr>
              <w:jc w:val="center"/>
              <w:rPr>
                <w:rFonts w:ascii="Times New Roman" w:hAnsi="Times New Roman" w:cs="Times New Roman"/>
                <w:b/>
              </w:rPr>
            </w:pPr>
            <w:r w:rsidRPr="00BA275B">
              <w:rPr>
                <w:rFonts w:ascii="Times New Roman" w:hAnsi="Times New Roman" w:cs="Times New Roman"/>
                <w:b/>
              </w:rPr>
              <w:t>2016</w:t>
            </w:r>
          </w:p>
        </w:tc>
      </w:tr>
      <w:tr w:rsidR="00BA275B" w:rsidRPr="00BA275B" w:rsidTr="00BA275B">
        <w:tc>
          <w:tcPr>
            <w:tcW w:w="1702" w:type="dxa"/>
            <w:vMerge/>
            <w:shd w:val="clear" w:color="auto" w:fill="EAF1DD" w:themeFill="accent3" w:themeFillTint="33"/>
          </w:tcPr>
          <w:p w:rsidR="00BA275B" w:rsidRPr="00BA275B" w:rsidRDefault="00BA275B" w:rsidP="00BA275B">
            <w:pPr>
              <w:jc w:val="both"/>
              <w:rPr>
                <w:rFonts w:ascii="Times New Roman" w:hAnsi="Times New Roman" w:cs="Times New Roman"/>
                <w:b/>
                <w:sz w:val="19"/>
                <w:szCs w:val="19"/>
              </w:rPr>
            </w:pPr>
          </w:p>
        </w:tc>
        <w:tc>
          <w:tcPr>
            <w:tcW w:w="1276"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1134" w:type="dxa"/>
            <w:vMerge/>
            <w:shd w:val="clear" w:color="auto" w:fill="EAF1DD" w:themeFill="accent3" w:themeFillTint="33"/>
          </w:tcPr>
          <w:p w:rsidR="00BA275B" w:rsidRPr="00BA275B" w:rsidRDefault="00BA275B" w:rsidP="00BA275B">
            <w:pPr>
              <w:jc w:val="center"/>
              <w:rPr>
                <w:rFonts w:ascii="Times New Roman" w:hAnsi="Times New Roman" w:cs="Times New Roman"/>
                <w:b/>
                <w:sz w:val="19"/>
                <w:szCs w:val="19"/>
              </w:rPr>
            </w:pP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Jan</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Fev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Mar</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Abr</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Mai</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Jun</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Jul</w:t>
            </w:r>
            <w:proofErr w:type="spellEnd"/>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Ago</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Set</w:t>
            </w:r>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Out</w:t>
            </w:r>
          </w:p>
        </w:tc>
        <w:tc>
          <w:tcPr>
            <w:tcW w:w="567" w:type="dxa"/>
          </w:tcPr>
          <w:p w:rsidR="00BA275B" w:rsidRPr="00BA275B" w:rsidRDefault="00BA275B" w:rsidP="00BA275B">
            <w:pPr>
              <w:jc w:val="both"/>
              <w:rPr>
                <w:rFonts w:ascii="Times New Roman" w:hAnsi="Times New Roman" w:cs="Times New Roman"/>
                <w:b/>
                <w:sz w:val="18"/>
                <w:szCs w:val="18"/>
              </w:rPr>
            </w:pPr>
            <w:proofErr w:type="spellStart"/>
            <w:r w:rsidRPr="00BA275B">
              <w:rPr>
                <w:rFonts w:ascii="Times New Roman" w:hAnsi="Times New Roman" w:cs="Times New Roman"/>
                <w:b/>
                <w:sz w:val="18"/>
                <w:szCs w:val="18"/>
              </w:rPr>
              <w:t>Nov</w:t>
            </w:r>
            <w:proofErr w:type="spellEnd"/>
          </w:p>
        </w:tc>
        <w:tc>
          <w:tcPr>
            <w:tcW w:w="567" w:type="dxa"/>
          </w:tcPr>
          <w:p w:rsidR="00BA275B" w:rsidRPr="00BA275B" w:rsidRDefault="00BA275B" w:rsidP="00BA275B">
            <w:pPr>
              <w:jc w:val="both"/>
              <w:rPr>
                <w:rFonts w:ascii="Times New Roman" w:hAnsi="Times New Roman" w:cs="Times New Roman"/>
                <w:b/>
                <w:sz w:val="18"/>
                <w:szCs w:val="18"/>
              </w:rPr>
            </w:pPr>
            <w:r w:rsidRPr="00BA275B">
              <w:rPr>
                <w:rFonts w:ascii="Times New Roman" w:hAnsi="Times New Roman" w:cs="Times New Roman"/>
                <w:b/>
                <w:sz w:val="18"/>
                <w:szCs w:val="18"/>
              </w:rPr>
              <w:t>Dez</w:t>
            </w:r>
          </w:p>
        </w:tc>
      </w:tr>
      <w:tr w:rsidR="00BA275B" w:rsidRPr="00BA275B" w:rsidTr="00BA275B">
        <w:tc>
          <w:tcPr>
            <w:tcW w:w="1702"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Eirunepé</w:t>
            </w:r>
          </w:p>
        </w:tc>
        <w:tc>
          <w:tcPr>
            <w:tcW w:w="1276" w:type="dxa"/>
          </w:tcPr>
          <w:p w:rsidR="00BA275B" w:rsidRPr="00BA275B" w:rsidRDefault="00BA275B" w:rsidP="00BA275B">
            <w:pPr>
              <w:jc w:val="center"/>
              <w:rPr>
                <w:rFonts w:ascii="Times New Roman" w:hAnsi="Times New Roman" w:cs="Times New Roman"/>
                <w:sz w:val="20"/>
                <w:szCs w:val="20"/>
              </w:rPr>
            </w:pPr>
            <w:r w:rsidRPr="00BA275B">
              <w:rPr>
                <w:rFonts w:ascii="Times New Roman" w:hAnsi="Times New Roman" w:cs="Times New Roman"/>
                <w:sz w:val="20"/>
                <w:szCs w:val="20"/>
              </w:rPr>
              <w:t>339.660,00</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28.305,00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702"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Guajará</w:t>
            </w:r>
          </w:p>
        </w:tc>
        <w:tc>
          <w:tcPr>
            <w:tcW w:w="1276"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339.660,00</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28.305,00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702" w:type="dxa"/>
          </w:tcPr>
          <w:p w:rsidR="00BA275B" w:rsidRPr="00BA275B" w:rsidRDefault="00BA275B" w:rsidP="00BA275B">
            <w:pPr>
              <w:jc w:val="both"/>
              <w:rPr>
                <w:rFonts w:ascii="Times New Roman" w:hAnsi="Times New Roman" w:cs="Times New Roman"/>
                <w:sz w:val="20"/>
                <w:szCs w:val="20"/>
              </w:rPr>
            </w:pPr>
            <w:proofErr w:type="spellStart"/>
            <w:r w:rsidRPr="00BA275B">
              <w:rPr>
                <w:rFonts w:ascii="Times New Roman" w:hAnsi="Times New Roman" w:cs="Times New Roman"/>
                <w:sz w:val="20"/>
                <w:szCs w:val="20"/>
              </w:rPr>
              <w:t>S.Gabriel</w:t>
            </w:r>
            <w:proofErr w:type="spellEnd"/>
            <w:r w:rsidRPr="00BA275B">
              <w:rPr>
                <w:rFonts w:ascii="Times New Roman" w:hAnsi="Times New Roman" w:cs="Times New Roman"/>
                <w:sz w:val="20"/>
                <w:szCs w:val="20"/>
              </w:rPr>
              <w:t xml:space="preserve"> </w:t>
            </w:r>
            <w:proofErr w:type="spellStart"/>
            <w:r w:rsidRPr="00BA275B">
              <w:rPr>
                <w:rFonts w:ascii="Times New Roman" w:hAnsi="Times New Roman" w:cs="Times New Roman"/>
                <w:sz w:val="20"/>
                <w:szCs w:val="20"/>
              </w:rPr>
              <w:t>Cach</w:t>
            </w:r>
            <w:proofErr w:type="spellEnd"/>
            <w:r w:rsidRPr="00BA275B">
              <w:rPr>
                <w:rFonts w:ascii="Times New Roman" w:hAnsi="Times New Roman" w:cs="Times New Roman"/>
                <w:sz w:val="20"/>
                <w:szCs w:val="20"/>
              </w:rPr>
              <w:t>.</w:t>
            </w:r>
          </w:p>
        </w:tc>
        <w:tc>
          <w:tcPr>
            <w:tcW w:w="1276"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339.660,00</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28.305,00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702"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Apuí</w:t>
            </w:r>
          </w:p>
        </w:tc>
        <w:tc>
          <w:tcPr>
            <w:tcW w:w="1276"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339.660,00</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28.305,00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702"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Manicoré</w:t>
            </w:r>
          </w:p>
        </w:tc>
        <w:tc>
          <w:tcPr>
            <w:tcW w:w="1276"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339.660,00</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28.305,00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702"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Nova Olinda</w:t>
            </w:r>
          </w:p>
        </w:tc>
        <w:tc>
          <w:tcPr>
            <w:tcW w:w="1276"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339.660,00</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28.305,00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702"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Autazes</w:t>
            </w:r>
          </w:p>
        </w:tc>
        <w:tc>
          <w:tcPr>
            <w:tcW w:w="1276"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339.660,00</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28.305,00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702"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Rio Preto da Eva</w:t>
            </w:r>
          </w:p>
        </w:tc>
        <w:tc>
          <w:tcPr>
            <w:tcW w:w="1276"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339.660,00</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28.305,00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702"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Iranduba</w:t>
            </w:r>
          </w:p>
        </w:tc>
        <w:tc>
          <w:tcPr>
            <w:tcW w:w="1276"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339.660,00</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28.305,00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702" w:type="dxa"/>
          </w:tcPr>
          <w:p w:rsidR="00BA275B" w:rsidRPr="00BA275B" w:rsidRDefault="00BA275B" w:rsidP="00BA275B">
            <w:pPr>
              <w:jc w:val="both"/>
              <w:rPr>
                <w:rFonts w:ascii="Times New Roman" w:hAnsi="Times New Roman" w:cs="Times New Roman"/>
                <w:sz w:val="20"/>
                <w:szCs w:val="20"/>
              </w:rPr>
            </w:pPr>
            <w:r w:rsidRPr="00BA275B">
              <w:rPr>
                <w:rFonts w:ascii="Times New Roman" w:hAnsi="Times New Roman" w:cs="Times New Roman"/>
                <w:sz w:val="20"/>
                <w:szCs w:val="20"/>
              </w:rPr>
              <w:t>Manicoré</w:t>
            </w:r>
          </w:p>
        </w:tc>
        <w:tc>
          <w:tcPr>
            <w:tcW w:w="1276" w:type="dxa"/>
          </w:tcPr>
          <w:p w:rsidR="00BA275B" w:rsidRPr="00BA275B" w:rsidRDefault="00BA275B" w:rsidP="00BA275B">
            <w:pPr>
              <w:rPr>
                <w:rFonts w:ascii="Times New Roman" w:hAnsi="Times New Roman" w:cs="Times New Roman"/>
                <w:sz w:val="20"/>
                <w:szCs w:val="20"/>
              </w:rPr>
            </w:pPr>
            <w:r w:rsidRPr="00BA275B">
              <w:rPr>
                <w:rFonts w:ascii="Times New Roman" w:hAnsi="Times New Roman" w:cs="Times New Roman"/>
                <w:sz w:val="20"/>
                <w:szCs w:val="20"/>
              </w:rPr>
              <w:t>339.660,00</w:t>
            </w:r>
          </w:p>
        </w:tc>
        <w:tc>
          <w:tcPr>
            <w:tcW w:w="1134" w:type="dxa"/>
          </w:tcPr>
          <w:p w:rsidR="00BA275B" w:rsidRPr="00BA275B" w:rsidRDefault="00BA275B" w:rsidP="00BA275B">
            <w:pPr>
              <w:jc w:val="right"/>
              <w:rPr>
                <w:rFonts w:ascii="Times New Roman" w:hAnsi="Times New Roman" w:cs="Times New Roman"/>
                <w:sz w:val="20"/>
                <w:szCs w:val="20"/>
              </w:rPr>
            </w:pPr>
            <w:r w:rsidRPr="00BA275B">
              <w:rPr>
                <w:rFonts w:ascii="Times New Roman" w:hAnsi="Times New Roman" w:cs="Times New Roman"/>
                <w:sz w:val="20"/>
                <w:szCs w:val="20"/>
              </w:rPr>
              <w:t>28.305,00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X</w:t>
            </w:r>
          </w:p>
        </w:tc>
      </w:tr>
      <w:tr w:rsidR="00BA275B" w:rsidRPr="00BA275B" w:rsidTr="00BA275B">
        <w:tc>
          <w:tcPr>
            <w:tcW w:w="1702" w:type="dxa"/>
          </w:tcPr>
          <w:p w:rsidR="00BA275B" w:rsidRPr="00BA275B" w:rsidRDefault="00BA275B" w:rsidP="00BA275B">
            <w:pPr>
              <w:rPr>
                <w:rFonts w:ascii="Times New Roman" w:hAnsi="Times New Roman" w:cs="Times New Roman"/>
                <w:b/>
                <w:sz w:val="19"/>
                <w:szCs w:val="19"/>
              </w:rPr>
            </w:pPr>
            <w:r w:rsidRPr="00BA275B">
              <w:rPr>
                <w:rFonts w:ascii="Times New Roman" w:hAnsi="Times New Roman" w:cs="Times New Roman"/>
                <w:b/>
                <w:sz w:val="19"/>
                <w:szCs w:val="19"/>
              </w:rPr>
              <w:t>Total</w:t>
            </w:r>
          </w:p>
        </w:tc>
        <w:tc>
          <w:tcPr>
            <w:tcW w:w="1276" w:type="dxa"/>
          </w:tcPr>
          <w:p w:rsidR="00BA275B" w:rsidRPr="00BA275B" w:rsidRDefault="00BA275B" w:rsidP="00BA275B">
            <w:pPr>
              <w:jc w:val="center"/>
              <w:rPr>
                <w:rFonts w:ascii="Times New Roman" w:hAnsi="Times New Roman" w:cs="Times New Roman"/>
                <w:b/>
                <w:sz w:val="20"/>
                <w:szCs w:val="20"/>
              </w:rPr>
            </w:pPr>
            <w:r w:rsidRPr="00BA275B">
              <w:rPr>
                <w:rFonts w:ascii="Times New Roman" w:hAnsi="Times New Roman" w:cs="Times New Roman"/>
                <w:b/>
                <w:sz w:val="20"/>
                <w:szCs w:val="20"/>
              </w:rPr>
              <w:t>3.396.600,00</w:t>
            </w:r>
          </w:p>
        </w:tc>
        <w:tc>
          <w:tcPr>
            <w:tcW w:w="1134" w:type="dxa"/>
          </w:tcPr>
          <w:p w:rsidR="00BA275B" w:rsidRPr="00BA275B" w:rsidRDefault="00BA275B" w:rsidP="00BA275B">
            <w:pPr>
              <w:jc w:val="right"/>
              <w:rPr>
                <w:rFonts w:ascii="Times New Roman" w:hAnsi="Times New Roman" w:cs="Times New Roman"/>
                <w:b/>
                <w:color w:val="FF0000"/>
                <w:sz w:val="20"/>
                <w:szCs w:val="20"/>
              </w:rPr>
            </w:pPr>
            <w:r w:rsidRPr="00BA275B">
              <w:rPr>
                <w:rFonts w:ascii="Times New Roman" w:hAnsi="Times New Roman" w:cs="Times New Roman"/>
                <w:b/>
                <w:sz w:val="20"/>
                <w:szCs w:val="20"/>
              </w:rPr>
              <w:t>283.050,00</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c>
          <w:tcPr>
            <w:tcW w:w="567" w:type="dxa"/>
          </w:tcPr>
          <w:p w:rsidR="00BA275B" w:rsidRPr="00BA275B" w:rsidRDefault="00BA275B" w:rsidP="00BA275B">
            <w:pPr>
              <w:jc w:val="center"/>
              <w:rPr>
                <w:rFonts w:ascii="Times New Roman" w:hAnsi="Times New Roman" w:cs="Times New Roman"/>
                <w:sz w:val="19"/>
                <w:szCs w:val="19"/>
              </w:rPr>
            </w:pPr>
            <w:r w:rsidRPr="00BA275B">
              <w:rPr>
                <w:rFonts w:ascii="Times New Roman" w:hAnsi="Times New Roman" w:cs="Times New Roman"/>
                <w:sz w:val="19"/>
                <w:szCs w:val="19"/>
              </w:rPr>
              <w:t>-</w:t>
            </w:r>
          </w:p>
        </w:tc>
      </w:tr>
    </w:tbl>
    <w:p w:rsidR="00BA275B" w:rsidRPr="00BA275B" w:rsidRDefault="00BA275B" w:rsidP="00BA275B">
      <w:pPr>
        <w:spacing w:line="360" w:lineRule="auto"/>
        <w:jc w:val="both"/>
        <w:rPr>
          <w:rFonts w:ascii="Times New Roman" w:hAnsi="Times New Roman" w:cs="Times New Roman"/>
          <w:b/>
          <w:sz w:val="24"/>
        </w:rPr>
      </w:pPr>
    </w:p>
    <w:p w:rsidR="00BA275B" w:rsidRPr="00BA275B" w:rsidRDefault="00BA275B" w:rsidP="00BA275B">
      <w:pPr>
        <w:jc w:val="both"/>
        <w:rPr>
          <w:rFonts w:ascii="Times New Roman" w:hAnsi="Times New Roman" w:cs="Times New Roman"/>
          <w:b/>
          <w:sz w:val="28"/>
        </w:rPr>
      </w:pPr>
    </w:p>
    <w:p w:rsidR="00BA275B" w:rsidRPr="00BA275B" w:rsidRDefault="00BA275B" w:rsidP="00BA275B">
      <w:pPr>
        <w:jc w:val="both"/>
        <w:rPr>
          <w:rFonts w:ascii="Times New Roman" w:hAnsi="Times New Roman" w:cs="Times New Roman"/>
          <w:b/>
          <w:sz w:val="28"/>
        </w:rPr>
      </w:pPr>
    </w:p>
    <w:p w:rsidR="00BA275B" w:rsidRPr="00BA275B" w:rsidRDefault="00BA275B" w:rsidP="00BA275B">
      <w:pPr>
        <w:jc w:val="both"/>
        <w:rPr>
          <w:rFonts w:ascii="Times New Roman" w:hAnsi="Times New Roman" w:cs="Times New Roman"/>
          <w:b/>
          <w:sz w:val="28"/>
        </w:rPr>
      </w:pPr>
    </w:p>
    <w:p w:rsidR="00BA275B" w:rsidRPr="00BA275B" w:rsidRDefault="00BA275B" w:rsidP="00BA275B">
      <w:pPr>
        <w:jc w:val="both"/>
        <w:rPr>
          <w:rFonts w:ascii="Times New Roman" w:hAnsi="Times New Roman" w:cs="Times New Roman"/>
          <w:b/>
          <w:sz w:val="28"/>
        </w:rPr>
      </w:pPr>
    </w:p>
    <w:p w:rsidR="00BA275B" w:rsidRPr="00BA275B" w:rsidRDefault="00BA275B" w:rsidP="00BA275B">
      <w:pPr>
        <w:jc w:val="both"/>
        <w:rPr>
          <w:rFonts w:ascii="Times New Roman" w:hAnsi="Times New Roman" w:cs="Times New Roman"/>
          <w:b/>
          <w:sz w:val="28"/>
        </w:rPr>
      </w:pPr>
    </w:p>
    <w:p w:rsidR="00BA275B" w:rsidRPr="00BA275B" w:rsidRDefault="00BA275B" w:rsidP="00BA275B">
      <w:pPr>
        <w:jc w:val="both"/>
        <w:rPr>
          <w:rFonts w:ascii="Times New Roman" w:hAnsi="Times New Roman" w:cs="Times New Roman"/>
          <w:b/>
          <w:sz w:val="28"/>
        </w:rPr>
      </w:pPr>
    </w:p>
    <w:p w:rsidR="00BA275B" w:rsidRPr="00BA275B" w:rsidRDefault="00BA275B" w:rsidP="00BA275B">
      <w:pPr>
        <w:suppressAutoHyphens/>
        <w:spacing w:before="80" w:after="0" w:line="240" w:lineRule="auto"/>
        <w:ind w:left="57"/>
        <w:rPr>
          <w:rFonts w:ascii="Times New Roman" w:eastAsia="Calibri" w:hAnsi="Times New Roman" w:cs="Times New Roman"/>
          <w:sz w:val="20"/>
          <w:szCs w:val="20"/>
          <w:lang w:eastAsia="ar-SA"/>
        </w:rPr>
      </w:pPr>
    </w:p>
    <w:p w:rsidR="00BA275B" w:rsidRPr="00BA275B" w:rsidRDefault="00BA275B" w:rsidP="00BA275B">
      <w:pPr>
        <w:suppressAutoHyphens/>
        <w:spacing w:before="80" w:after="0" w:line="240" w:lineRule="auto"/>
        <w:ind w:left="57"/>
        <w:rPr>
          <w:rFonts w:ascii="Times New Roman" w:eastAsia="Calibri" w:hAnsi="Times New Roman" w:cs="Times New Roman"/>
          <w:sz w:val="20"/>
          <w:szCs w:val="20"/>
          <w:lang w:eastAsia="ar-SA"/>
        </w:rPr>
      </w:pPr>
    </w:p>
    <w:p w:rsidR="00BA275B" w:rsidRPr="00BA275B" w:rsidRDefault="00BA275B" w:rsidP="00BA275B">
      <w:pPr>
        <w:suppressAutoHyphens/>
        <w:spacing w:before="80" w:after="0" w:line="240" w:lineRule="auto"/>
        <w:ind w:left="57"/>
        <w:rPr>
          <w:rFonts w:ascii="Times New Roman" w:eastAsia="Calibri" w:hAnsi="Times New Roman" w:cs="Times New Roman"/>
          <w:sz w:val="20"/>
          <w:szCs w:val="20"/>
          <w:lang w:eastAsia="ar-SA"/>
        </w:rPr>
      </w:pPr>
    </w:p>
    <w:p w:rsidR="00BA275B" w:rsidRPr="00BA275B" w:rsidRDefault="00BA275B" w:rsidP="00BA275B">
      <w:pPr>
        <w:suppressAutoHyphens/>
        <w:spacing w:before="80" w:after="0" w:line="240" w:lineRule="auto"/>
        <w:ind w:left="57"/>
        <w:rPr>
          <w:rFonts w:ascii="Times New Roman" w:eastAsia="Calibri" w:hAnsi="Times New Roman" w:cs="Times New Roman"/>
          <w:sz w:val="20"/>
          <w:szCs w:val="20"/>
          <w:lang w:eastAsia="ar-SA"/>
        </w:rPr>
      </w:pPr>
    </w:p>
    <w:p w:rsidR="00BA275B" w:rsidRPr="00BA275B" w:rsidRDefault="00BA275B" w:rsidP="00BA275B">
      <w:pPr>
        <w:suppressAutoHyphens/>
        <w:spacing w:before="80" w:after="0" w:line="240" w:lineRule="auto"/>
        <w:ind w:left="57"/>
        <w:rPr>
          <w:rFonts w:ascii="Times New Roman" w:eastAsia="Calibri" w:hAnsi="Times New Roman" w:cs="Times New Roman"/>
          <w:sz w:val="20"/>
          <w:szCs w:val="20"/>
          <w:lang w:eastAsia="ar-SA"/>
        </w:rPr>
      </w:pPr>
    </w:p>
    <w:p w:rsidR="00BA275B" w:rsidRPr="00BA275B" w:rsidRDefault="00BA275B" w:rsidP="00BA275B">
      <w:pPr>
        <w:suppressAutoHyphens/>
        <w:spacing w:before="80" w:after="0" w:line="240" w:lineRule="auto"/>
        <w:ind w:left="57"/>
        <w:rPr>
          <w:rFonts w:ascii="Times New Roman" w:eastAsia="Calibri" w:hAnsi="Times New Roman" w:cs="Times New Roman"/>
          <w:sz w:val="20"/>
          <w:szCs w:val="20"/>
          <w:lang w:eastAsia="ar-SA"/>
        </w:rPr>
      </w:pPr>
    </w:p>
    <w:p w:rsidR="00BA275B" w:rsidRPr="00BA275B" w:rsidRDefault="00BA275B" w:rsidP="00BA275B">
      <w:pPr>
        <w:suppressAutoHyphens/>
        <w:spacing w:before="80" w:after="0" w:line="240" w:lineRule="auto"/>
        <w:ind w:left="57"/>
        <w:rPr>
          <w:rFonts w:ascii="Times New Roman" w:eastAsia="Calibri" w:hAnsi="Times New Roman" w:cs="Times New Roman"/>
          <w:sz w:val="20"/>
          <w:szCs w:val="20"/>
          <w:lang w:eastAsia="ar-SA"/>
        </w:rPr>
      </w:pPr>
    </w:p>
    <w:p w:rsidR="00BA275B" w:rsidRPr="00BA275B" w:rsidRDefault="00BA275B" w:rsidP="00BA275B">
      <w:pPr>
        <w:shd w:val="clear" w:color="auto" w:fill="FFFFFF"/>
        <w:spacing w:after="120"/>
        <w:jc w:val="both"/>
        <w:rPr>
          <w:rFonts w:ascii="Times New Roman" w:eastAsia="Times New Roman" w:hAnsi="Times New Roman" w:cs="Times New Roman"/>
          <w:lang w:eastAsia="pt-BR"/>
        </w:rPr>
      </w:pPr>
    </w:p>
    <w:p w:rsidR="00C7236E" w:rsidRDefault="00C7236E"/>
    <w:sectPr w:rsidR="00C7236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LTBIRM+Minion-Regular">
    <w:altName w:val="Minio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OpenSymbol">
    <w:altName w:val="Courier New"/>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panose1 w:val="00000000000000000000"/>
    <w:charset w:val="02"/>
    <w:family w:val="auto"/>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551F"/>
    <w:multiLevelType w:val="hybridMultilevel"/>
    <w:tmpl w:val="8B4420A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C705355"/>
    <w:multiLevelType w:val="hybridMultilevel"/>
    <w:tmpl w:val="38ACB06E"/>
    <w:lvl w:ilvl="0" w:tplc="67FCAFF4">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nsid w:val="13FC5255"/>
    <w:multiLevelType w:val="hybridMultilevel"/>
    <w:tmpl w:val="860027A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7363373"/>
    <w:multiLevelType w:val="hybridMultilevel"/>
    <w:tmpl w:val="182EE284"/>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ED62652"/>
    <w:multiLevelType w:val="hybridMultilevel"/>
    <w:tmpl w:val="7E1209D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23D73517"/>
    <w:multiLevelType w:val="multilevel"/>
    <w:tmpl w:val="DFA4285A"/>
    <w:lvl w:ilvl="0">
      <w:start w:val="1"/>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D3C0D09"/>
    <w:multiLevelType w:val="hybridMultilevel"/>
    <w:tmpl w:val="8188D90A"/>
    <w:lvl w:ilvl="0" w:tplc="04160005">
      <w:start w:val="1"/>
      <w:numFmt w:val="bullet"/>
      <w:lvlText w:val=""/>
      <w:lvlJc w:val="left"/>
      <w:pPr>
        <w:ind w:left="780" w:hanging="360"/>
      </w:pPr>
      <w:rPr>
        <w:rFonts w:ascii="Wingdings" w:hAnsi="Wingdings"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7">
    <w:nsid w:val="2FAB7BA6"/>
    <w:multiLevelType w:val="hybridMultilevel"/>
    <w:tmpl w:val="1D64F2D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0323605"/>
    <w:multiLevelType w:val="hybridMultilevel"/>
    <w:tmpl w:val="40927798"/>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0933ED3"/>
    <w:multiLevelType w:val="multilevel"/>
    <w:tmpl w:val="EF94843E"/>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2F638F2"/>
    <w:multiLevelType w:val="hybridMultilevel"/>
    <w:tmpl w:val="AA0070A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4392ADB"/>
    <w:multiLevelType w:val="multilevel"/>
    <w:tmpl w:val="68585A0C"/>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65460AA"/>
    <w:multiLevelType w:val="multilevel"/>
    <w:tmpl w:val="DA7EC94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nsid w:val="38DB66E5"/>
    <w:multiLevelType w:val="hybridMultilevel"/>
    <w:tmpl w:val="47D0565A"/>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9953760"/>
    <w:multiLevelType w:val="hybridMultilevel"/>
    <w:tmpl w:val="1B84075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BDA4F22"/>
    <w:multiLevelType w:val="hybridMultilevel"/>
    <w:tmpl w:val="0BDC7B88"/>
    <w:lvl w:ilvl="0" w:tplc="67FCAFF4">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6">
    <w:nsid w:val="41935DFA"/>
    <w:multiLevelType w:val="hybridMultilevel"/>
    <w:tmpl w:val="31CA5CC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A0F75E7"/>
    <w:multiLevelType w:val="hybridMultilevel"/>
    <w:tmpl w:val="C5C6D48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E5F5E86"/>
    <w:multiLevelType w:val="hybridMultilevel"/>
    <w:tmpl w:val="0BC6033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55060EEA"/>
    <w:multiLevelType w:val="hybridMultilevel"/>
    <w:tmpl w:val="D7A8C6D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559F7183"/>
    <w:multiLevelType w:val="hybridMultilevel"/>
    <w:tmpl w:val="FCFCFE5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57006C09"/>
    <w:multiLevelType w:val="hybridMultilevel"/>
    <w:tmpl w:val="DB60A274"/>
    <w:lvl w:ilvl="0" w:tplc="67FCAFF4">
      <w:start w:val="1"/>
      <w:numFmt w:val="bullet"/>
      <w:lvlText w:val=""/>
      <w:lvlJc w:val="left"/>
      <w:pPr>
        <w:ind w:left="360" w:hanging="360"/>
      </w:pPr>
      <w:rPr>
        <w:rFonts w:ascii="Symbol" w:hAnsi="Symbol" w:hint="default"/>
      </w:rPr>
    </w:lvl>
    <w:lvl w:ilvl="1" w:tplc="04160005">
      <w:start w:val="1"/>
      <w:numFmt w:val="bullet"/>
      <w:lvlText w:val=""/>
      <w:lvlJc w:val="left"/>
      <w:pPr>
        <w:ind w:left="1080" w:hanging="360"/>
      </w:pPr>
      <w:rPr>
        <w:rFonts w:ascii="Wingdings" w:hAnsi="Wingdings"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2">
    <w:nsid w:val="5A954ED7"/>
    <w:multiLevelType w:val="hybridMultilevel"/>
    <w:tmpl w:val="A5320BF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30E6B88"/>
    <w:multiLevelType w:val="hybridMultilevel"/>
    <w:tmpl w:val="05FAC4FE"/>
    <w:lvl w:ilvl="0" w:tplc="67FCAFF4">
      <w:start w:val="1"/>
      <w:numFmt w:val="bullet"/>
      <w:lvlText w:val=""/>
      <w:lvlJc w:val="left"/>
      <w:pPr>
        <w:ind w:left="360" w:hanging="360"/>
      </w:pPr>
      <w:rPr>
        <w:rFonts w:ascii="Symbol" w:hAnsi="Symbol" w:hint="default"/>
      </w:rPr>
    </w:lvl>
    <w:lvl w:ilvl="1" w:tplc="04160005">
      <w:start w:val="1"/>
      <w:numFmt w:val="bullet"/>
      <w:lvlText w:val=""/>
      <w:lvlJc w:val="left"/>
      <w:pPr>
        <w:ind w:left="1080" w:hanging="360"/>
      </w:pPr>
      <w:rPr>
        <w:rFonts w:ascii="Wingdings" w:hAnsi="Wingdings"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4">
    <w:nsid w:val="63434E0F"/>
    <w:multiLevelType w:val="hybridMultilevel"/>
    <w:tmpl w:val="75326CAC"/>
    <w:lvl w:ilvl="0" w:tplc="0416000F">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4F5567B"/>
    <w:multiLevelType w:val="hybridMultilevel"/>
    <w:tmpl w:val="157CB4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9A82183"/>
    <w:multiLevelType w:val="multilevel"/>
    <w:tmpl w:val="99B68936"/>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FE77EF"/>
    <w:multiLevelType w:val="hybridMultilevel"/>
    <w:tmpl w:val="CB5893E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D285F4F"/>
    <w:multiLevelType w:val="hybridMultilevel"/>
    <w:tmpl w:val="4E9C350E"/>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C3D13CD"/>
    <w:multiLevelType w:val="hybridMultilevel"/>
    <w:tmpl w:val="A6B88FC0"/>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4"/>
  </w:num>
  <w:num w:numId="4">
    <w:abstractNumId w:val="6"/>
  </w:num>
  <w:num w:numId="5">
    <w:abstractNumId w:val="20"/>
  </w:num>
  <w:num w:numId="6">
    <w:abstractNumId w:val="19"/>
  </w:num>
  <w:num w:numId="7">
    <w:abstractNumId w:val="27"/>
  </w:num>
  <w:num w:numId="8">
    <w:abstractNumId w:val="25"/>
  </w:num>
  <w:num w:numId="9">
    <w:abstractNumId w:val="10"/>
  </w:num>
  <w:num w:numId="10">
    <w:abstractNumId w:val="14"/>
  </w:num>
  <w:num w:numId="11">
    <w:abstractNumId w:val="3"/>
  </w:num>
  <w:num w:numId="12">
    <w:abstractNumId w:val="29"/>
  </w:num>
  <w:num w:numId="13">
    <w:abstractNumId w:val="28"/>
  </w:num>
  <w:num w:numId="14">
    <w:abstractNumId w:val="13"/>
  </w:num>
  <w:num w:numId="15">
    <w:abstractNumId w:val="12"/>
  </w:num>
  <w:num w:numId="16">
    <w:abstractNumId w:val="18"/>
  </w:num>
  <w:num w:numId="17">
    <w:abstractNumId w:val="0"/>
  </w:num>
  <w:num w:numId="18">
    <w:abstractNumId w:val="7"/>
  </w:num>
  <w:num w:numId="19">
    <w:abstractNumId w:val="16"/>
  </w:num>
  <w:num w:numId="20">
    <w:abstractNumId w:val="24"/>
  </w:num>
  <w:num w:numId="21">
    <w:abstractNumId w:val="22"/>
  </w:num>
  <w:num w:numId="22">
    <w:abstractNumId w:val="21"/>
  </w:num>
  <w:num w:numId="23">
    <w:abstractNumId w:val="23"/>
  </w:num>
  <w:num w:numId="24">
    <w:abstractNumId w:val="26"/>
  </w:num>
  <w:num w:numId="25">
    <w:abstractNumId w:val="8"/>
  </w:num>
  <w:num w:numId="26">
    <w:abstractNumId w:val="9"/>
  </w:num>
  <w:num w:numId="27">
    <w:abstractNumId w:val="5"/>
  </w:num>
  <w:num w:numId="28">
    <w:abstractNumId w:val="2"/>
  </w:num>
  <w:num w:numId="29">
    <w:abstractNumId w:val="11"/>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75B"/>
    <w:rsid w:val="00BA275B"/>
    <w:rsid w:val="00C723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BA27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nhideWhenUsed/>
    <w:qFormat/>
    <w:rsid w:val="00BA27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nhideWhenUsed/>
    <w:qFormat/>
    <w:rsid w:val="00BA275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nhideWhenUsed/>
    <w:qFormat/>
    <w:rsid w:val="00BA275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unhideWhenUsed/>
    <w:qFormat/>
    <w:rsid w:val="00BA275B"/>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
    <w:qFormat/>
    <w:rsid w:val="00BA275B"/>
    <w:pPr>
      <w:keepNext/>
      <w:spacing w:before="360" w:after="0" w:line="360" w:lineRule="auto"/>
      <w:ind w:left="708"/>
      <w:jc w:val="center"/>
      <w:outlineLvl w:val="5"/>
    </w:pPr>
    <w:rPr>
      <w:rFonts w:ascii="Tahoma" w:eastAsia="Times New Roman" w:hAnsi="Tahoma" w:cs="Tahoma"/>
      <w:b/>
      <w:bCs/>
      <w:i/>
      <w:iCs/>
      <w:sz w:val="20"/>
      <w:szCs w:val="20"/>
      <w:lang w:eastAsia="pt-BR"/>
    </w:rPr>
  </w:style>
  <w:style w:type="paragraph" w:styleId="Ttulo7">
    <w:name w:val="heading 7"/>
    <w:basedOn w:val="Normal"/>
    <w:next w:val="Normal"/>
    <w:link w:val="Ttulo7Char"/>
    <w:qFormat/>
    <w:rsid w:val="00BA275B"/>
    <w:pPr>
      <w:spacing w:before="240" w:after="60" w:line="240" w:lineRule="auto"/>
      <w:outlineLvl w:val="6"/>
    </w:pPr>
    <w:rPr>
      <w:rFonts w:ascii="Times New Roman" w:eastAsia="Times New Roman" w:hAnsi="Times New Roman" w:cs="Times New Roman"/>
      <w:sz w:val="24"/>
      <w:szCs w:val="24"/>
      <w:lang w:eastAsia="pt-BR"/>
    </w:rPr>
  </w:style>
  <w:style w:type="paragraph" w:styleId="Ttulo8">
    <w:name w:val="heading 8"/>
    <w:basedOn w:val="Normal"/>
    <w:next w:val="Normal"/>
    <w:link w:val="Ttulo8Char"/>
    <w:qFormat/>
    <w:rsid w:val="00BA275B"/>
    <w:pPr>
      <w:spacing w:before="240" w:after="60" w:line="240" w:lineRule="auto"/>
      <w:outlineLvl w:val="7"/>
    </w:pPr>
    <w:rPr>
      <w:rFonts w:ascii="Times New Roman" w:eastAsia="Times New Roman" w:hAnsi="Times New Roman" w:cs="Times New Roman"/>
      <w:i/>
      <w:iCs/>
      <w:sz w:val="24"/>
      <w:szCs w:val="24"/>
      <w:lang w:eastAsia="pt-BR"/>
    </w:rPr>
  </w:style>
  <w:style w:type="paragraph" w:styleId="Ttulo9">
    <w:name w:val="heading 9"/>
    <w:basedOn w:val="Normal"/>
    <w:next w:val="Normal"/>
    <w:link w:val="Ttulo9Char"/>
    <w:qFormat/>
    <w:rsid w:val="00BA275B"/>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A275B"/>
    <w:rPr>
      <w:rFonts w:asciiTheme="majorHAnsi" w:eastAsiaTheme="majorEastAsia" w:hAnsiTheme="majorHAnsi" w:cstheme="majorBidi"/>
      <w:color w:val="365F91" w:themeColor="accent1" w:themeShade="BF"/>
      <w:sz w:val="32"/>
      <w:szCs w:val="32"/>
    </w:rPr>
  </w:style>
  <w:style w:type="character" w:customStyle="1" w:styleId="Ttulo2Char">
    <w:name w:val="Título 2 Char"/>
    <w:basedOn w:val="Fontepargpadro"/>
    <w:link w:val="Ttulo2"/>
    <w:rsid w:val="00BA275B"/>
    <w:rPr>
      <w:rFonts w:asciiTheme="majorHAnsi" w:eastAsiaTheme="majorEastAsia" w:hAnsiTheme="majorHAnsi" w:cstheme="majorBidi"/>
      <w:color w:val="365F91" w:themeColor="accent1" w:themeShade="BF"/>
      <w:sz w:val="26"/>
      <w:szCs w:val="26"/>
    </w:rPr>
  </w:style>
  <w:style w:type="character" w:customStyle="1" w:styleId="Ttulo3Char">
    <w:name w:val="Título 3 Char"/>
    <w:basedOn w:val="Fontepargpadro"/>
    <w:link w:val="Ttulo3"/>
    <w:rsid w:val="00BA275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rsid w:val="00BA275B"/>
    <w:rPr>
      <w:rFonts w:asciiTheme="majorHAnsi" w:eastAsiaTheme="majorEastAsia" w:hAnsiTheme="majorHAnsi" w:cstheme="majorBidi"/>
      <w:i/>
      <w:iCs/>
      <w:color w:val="365F91" w:themeColor="accent1" w:themeShade="BF"/>
    </w:rPr>
  </w:style>
  <w:style w:type="character" w:customStyle="1" w:styleId="Ttulo5Char">
    <w:name w:val="Título 5 Char"/>
    <w:basedOn w:val="Fontepargpadro"/>
    <w:link w:val="Ttulo5"/>
    <w:rsid w:val="00BA275B"/>
    <w:rPr>
      <w:rFonts w:asciiTheme="majorHAnsi" w:eastAsiaTheme="majorEastAsia" w:hAnsiTheme="majorHAnsi" w:cstheme="majorBidi"/>
      <w:color w:val="365F91" w:themeColor="accent1" w:themeShade="BF"/>
    </w:rPr>
  </w:style>
  <w:style w:type="character" w:customStyle="1" w:styleId="Ttulo6Char">
    <w:name w:val="Título 6 Char"/>
    <w:basedOn w:val="Fontepargpadro"/>
    <w:link w:val="Ttulo6"/>
    <w:uiPriority w:val="9"/>
    <w:rsid w:val="00BA275B"/>
    <w:rPr>
      <w:rFonts w:ascii="Tahoma" w:eastAsia="Times New Roman" w:hAnsi="Tahoma" w:cs="Tahoma"/>
      <w:b/>
      <w:bCs/>
      <w:i/>
      <w:iCs/>
      <w:sz w:val="20"/>
      <w:szCs w:val="20"/>
      <w:lang w:eastAsia="pt-BR"/>
    </w:rPr>
  </w:style>
  <w:style w:type="character" w:customStyle="1" w:styleId="Ttulo7Char">
    <w:name w:val="Título 7 Char"/>
    <w:basedOn w:val="Fontepargpadro"/>
    <w:link w:val="Ttulo7"/>
    <w:rsid w:val="00BA275B"/>
    <w:rPr>
      <w:rFonts w:ascii="Times New Roman" w:eastAsia="Times New Roman" w:hAnsi="Times New Roman" w:cs="Times New Roman"/>
      <w:sz w:val="24"/>
      <w:szCs w:val="24"/>
      <w:lang w:eastAsia="pt-BR"/>
    </w:rPr>
  </w:style>
  <w:style w:type="character" w:customStyle="1" w:styleId="Ttulo8Char">
    <w:name w:val="Título 8 Char"/>
    <w:basedOn w:val="Fontepargpadro"/>
    <w:link w:val="Ttulo8"/>
    <w:rsid w:val="00BA275B"/>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rsid w:val="00BA275B"/>
    <w:rPr>
      <w:rFonts w:ascii="Arial" w:eastAsia="Times New Roman" w:hAnsi="Arial" w:cs="Arial"/>
      <w:lang w:eastAsia="pt-BR"/>
    </w:rPr>
  </w:style>
  <w:style w:type="numbering" w:customStyle="1" w:styleId="Semlista1">
    <w:name w:val="Sem lista1"/>
    <w:next w:val="Semlista"/>
    <w:uiPriority w:val="99"/>
    <w:semiHidden/>
    <w:unhideWhenUsed/>
    <w:rsid w:val="00BA275B"/>
  </w:style>
  <w:style w:type="paragraph" w:customStyle="1" w:styleId="Default">
    <w:name w:val="Default"/>
    <w:rsid w:val="00BA275B"/>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BA275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A275B"/>
    <w:rPr>
      <w:rFonts w:ascii="Tahoma" w:hAnsi="Tahoma" w:cs="Tahoma"/>
      <w:sz w:val="16"/>
      <w:szCs w:val="16"/>
    </w:rPr>
  </w:style>
  <w:style w:type="table" w:styleId="Tabelacomgrade">
    <w:name w:val="Table Grid"/>
    <w:basedOn w:val="Tabelanormal"/>
    <w:uiPriority w:val="59"/>
    <w:rsid w:val="00BA2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BA275B"/>
    <w:rPr>
      <w:color w:val="0000FF"/>
      <w:u w:val="single"/>
    </w:rPr>
  </w:style>
  <w:style w:type="paragraph" w:styleId="NormalWeb">
    <w:name w:val="Normal (Web)"/>
    <w:basedOn w:val="Normal"/>
    <w:uiPriority w:val="99"/>
    <w:unhideWhenUsed/>
    <w:rsid w:val="00BA275B"/>
    <w:pPr>
      <w:spacing w:before="100" w:beforeAutospacing="1" w:after="100" w:afterAutospacing="1" w:line="240" w:lineRule="auto"/>
    </w:pPr>
    <w:rPr>
      <w:rFonts w:ascii="Times New Roman" w:eastAsia="Times New Roman" w:hAnsi="Times New Roman" w:cs="Times New Roman"/>
      <w:sz w:val="23"/>
      <w:szCs w:val="23"/>
      <w:lang w:eastAsia="pt-BR"/>
    </w:rPr>
  </w:style>
  <w:style w:type="character" w:styleId="Forte">
    <w:name w:val="Strong"/>
    <w:basedOn w:val="Fontepargpadro"/>
    <w:uiPriority w:val="22"/>
    <w:qFormat/>
    <w:rsid w:val="00BA275B"/>
    <w:rPr>
      <w:b/>
      <w:bCs/>
    </w:rPr>
  </w:style>
  <w:style w:type="character" w:customStyle="1" w:styleId="apple-converted-space">
    <w:name w:val="apple-converted-space"/>
    <w:basedOn w:val="Fontepargpadro"/>
    <w:rsid w:val="00BA275B"/>
  </w:style>
  <w:style w:type="paragraph" w:styleId="Textodenotaderodap">
    <w:name w:val="footnote text"/>
    <w:basedOn w:val="Normal"/>
    <w:link w:val="TextodenotaderodapChar"/>
    <w:semiHidden/>
    <w:unhideWhenUsed/>
    <w:rsid w:val="00BA275B"/>
    <w:pPr>
      <w:spacing w:after="0" w:line="240" w:lineRule="auto"/>
    </w:pPr>
    <w:rPr>
      <w:sz w:val="20"/>
      <w:szCs w:val="20"/>
    </w:rPr>
  </w:style>
  <w:style w:type="character" w:customStyle="1" w:styleId="TextodenotaderodapChar">
    <w:name w:val="Texto de nota de rodapé Char"/>
    <w:basedOn w:val="Fontepargpadro"/>
    <w:link w:val="Textodenotaderodap"/>
    <w:semiHidden/>
    <w:rsid w:val="00BA275B"/>
    <w:rPr>
      <w:sz w:val="20"/>
      <w:szCs w:val="20"/>
    </w:rPr>
  </w:style>
  <w:style w:type="character" w:styleId="Refdenotaderodap">
    <w:name w:val="footnote reference"/>
    <w:basedOn w:val="Fontepargpadro"/>
    <w:uiPriority w:val="99"/>
    <w:semiHidden/>
    <w:unhideWhenUsed/>
    <w:rsid w:val="00BA275B"/>
    <w:rPr>
      <w:vertAlign w:val="superscript"/>
    </w:rPr>
  </w:style>
  <w:style w:type="character" w:styleId="HiperlinkVisitado">
    <w:name w:val="FollowedHyperlink"/>
    <w:basedOn w:val="Fontepargpadro"/>
    <w:uiPriority w:val="99"/>
    <w:semiHidden/>
    <w:unhideWhenUsed/>
    <w:rsid w:val="00BA275B"/>
    <w:rPr>
      <w:color w:val="800080" w:themeColor="followedHyperlink"/>
      <w:u w:val="single"/>
    </w:rPr>
  </w:style>
  <w:style w:type="paragraph" w:styleId="Cabealho">
    <w:name w:val="header"/>
    <w:basedOn w:val="Normal"/>
    <w:link w:val="CabealhoChar"/>
    <w:uiPriority w:val="99"/>
    <w:unhideWhenUsed/>
    <w:rsid w:val="00BA275B"/>
    <w:pPr>
      <w:tabs>
        <w:tab w:val="center" w:pos="4252"/>
        <w:tab w:val="right" w:pos="8504"/>
      </w:tabs>
      <w:spacing w:after="0" w:line="240" w:lineRule="auto"/>
    </w:pPr>
    <w:rPr>
      <w:rFonts w:ascii="Calibri" w:eastAsia="Calibri" w:hAnsi="Calibri" w:cs="Times New Roman"/>
    </w:rPr>
  </w:style>
  <w:style w:type="character" w:customStyle="1" w:styleId="CabealhoChar">
    <w:name w:val="Cabeçalho Char"/>
    <w:basedOn w:val="Fontepargpadro"/>
    <w:link w:val="Cabealho"/>
    <w:uiPriority w:val="99"/>
    <w:rsid w:val="00BA275B"/>
    <w:rPr>
      <w:rFonts w:ascii="Calibri" w:eastAsia="Calibri" w:hAnsi="Calibri" w:cs="Times New Roman"/>
    </w:rPr>
  </w:style>
  <w:style w:type="paragraph" w:styleId="Textodenotadefim">
    <w:name w:val="endnote text"/>
    <w:basedOn w:val="Normal"/>
    <w:link w:val="TextodenotadefimChar"/>
    <w:uiPriority w:val="99"/>
    <w:unhideWhenUsed/>
    <w:rsid w:val="00BA275B"/>
    <w:pPr>
      <w:spacing w:after="0" w:line="240" w:lineRule="auto"/>
    </w:pPr>
    <w:rPr>
      <w:rFonts w:ascii="Calibri" w:eastAsia="Calibri" w:hAnsi="Calibri" w:cs="Times New Roman"/>
      <w:sz w:val="20"/>
      <w:szCs w:val="20"/>
    </w:rPr>
  </w:style>
  <w:style w:type="character" w:customStyle="1" w:styleId="TextodenotadefimChar">
    <w:name w:val="Texto de nota de fim Char"/>
    <w:basedOn w:val="Fontepargpadro"/>
    <w:link w:val="Textodenotadefim"/>
    <w:uiPriority w:val="99"/>
    <w:rsid w:val="00BA275B"/>
    <w:rPr>
      <w:rFonts w:ascii="Calibri" w:eastAsia="Calibri" w:hAnsi="Calibri" w:cs="Times New Roman"/>
      <w:sz w:val="20"/>
      <w:szCs w:val="20"/>
    </w:rPr>
  </w:style>
  <w:style w:type="character" w:styleId="Refdenotadefim">
    <w:name w:val="endnote reference"/>
    <w:basedOn w:val="Fontepargpadro"/>
    <w:uiPriority w:val="99"/>
    <w:semiHidden/>
    <w:unhideWhenUsed/>
    <w:rsid w:val="00BA275B"/>
    <w:rPr>
      <w:vertAlign w:val="superscript"/>
    </w:rPr>
  </w:style>
  <w:style w:type="character" w:styleId="Refdecomentrio">
    <w:name w:val="annotation reference"/>
    <w:basedOn w:val="Fontepargpadro"/>
    <w:uiPriority w:val="99"/>
    <w:semiHidden/>
    <w:unhideWhenUsed/>
    <w:rsid w:val="00BA275B"/>
    <w:rPr>
      <w:sz w:val="16"/>
      <w:szCs w:val="16"/>
    </w:rPr>
  </w:style>
  <w:style w:type="paragraph" w:styleId="Textodecomentrio">
    <w:name w:val="annotation text"/>
    <w:basedOn w:val="Normal"/>
    <w:link w:val="TextodecomentrioChar"/>
    <w:uiPriority w:val="99"/>
    <w:semiHidden/>
    <w:unhideWhenUsed/>
    <w:rsid w:val="00BA275B"/>
    <w:pPr>
      <w:spacing w:line="240" w:lineRule="auto"/>
    </w:pPr>
    <w:rPr>
      <w:rFonts w:ascii="Calibri" w:eastAsia="Calibri" w:hAnsi="Calibri" w:cs="Times New Roman"/>
      <w:sz w:val="20"/>
      <w:szCs w:val="20"/>
    </w:rPr>
  </w:style>
  <w:style w:type="character" w:customStyle="1" w:styleId="TextodecomentrioChar">
    <w:name w:val="Texto de comentário Char"/>
    <w:basedOn w:val="Fontepargpadro"/>
    <w:link w:val="Textodecomentrio"/>
    <w:uiPriority w:val="99"/>
    <w:semiHidden/>
    <w:rsid w:val="00BA275B"/>
    <w:rPr>
      <w:rFonts w:ascii="Calibri" w:eastAsia="Calibri" w:hAnsi="Calibri" w:cs="Times New Roman"/>
      <w:sz w:val="20"/>
      <w:szCs w:val="20"/>
    </w:rPr>
  </w:style>
  <w:style w:type="paragraph" w:styleId="Assuntodocomentrio">
    <w:name w:val="annotation subject"/>
    <w:basedOn w:val="Textodecomentrio"/>
    <w:next w:val="Textodecomentrio"/>
    <w:link w:val="AssuntodocomentrioChar"/>
    <w:uiPriority w:val="99"/>
    <w:semiHidden/>
    <w:unhideWhenUsed/>
    <w:rsid w:val="00BA275B"/>
    <w:rPr>
      <w:rFonts w:asciiTheme="minorHAnsi" w:eastAsiaTheme="minorHAnsi" w:hAnsiTheme="minorHAnsi" w:cstheme="minorBidi"/>
      <w:b/>
      <w:bCs/>
    </w:rPr>
  </w:style>
  <w:style w:type="character" w:customStyle="1" w:styleId="AssuntodocomentrioChar">
    <w:name w:val="Assunto do comentário Char"/>
    <w:basedOn w:val="TextodecomentrioChar"/>
    <w:link w:val="Assuntodocomentrio"/>
    <w:uiPriority w:val="99"/>
    <w:semiHidden/>
    <w:rsid w:val="00BA275B"/>
    <w:rPr>
      <w:rFonts w:ascii="Calibri" w:eastAsia="Calibri" w:hAnsi="Calibri" w:cs="Times New Roman"/>
      <w:b/>
      <w:bCs/>
      <w:sz w:val="20"/>
      <w:szCs w:val="20"/>
    </w:rPr>
  </w:style>
  <w:style w:type="paragraph" w:styleId="PargrafodaLista">
    <w:name w:val="List Paragraph"/>
    <w:basedOn w:val="Normal"/>
    <w:link w:val="PargrafodaListaChar"/>
    <w:uiPriority w:val="34"/>
    <w:qFormat/>
    <w:rsid w:val="00BA275B"/>
    <w:pPr>
      <w:ind w:left="720"/>
      <w:contextualSpacing/>
    </w:pPr>
  </w:style>
  <w:style w:type="paragraph" w:styleId="Corpodetexto2">
    <w:name w:val="Body Text 2"/>
    <w:basedOn w:val="Normal"/>
    <w:link w:val="Corpodetexto2Char"/>
    <w:rsid w:val="00BA275B"/>
    <w:pPr>
      <w:autoSpaceDE w:val="0"/>
      <w:autoSpaceDN w:val="0"/>
      <w:adjustRightInd w:val="0"/>
      <w:spacing w:after="0" w:line="360" w:lineRule="auto"/>
      <w:jc w:val="both"/>
    </w:pPr>
    <w:rPr>
      <w:rFonts w:ascii="Arial" w:eastAsia="Times New Roman" w:hAnsi="Arial" w:cs="Arial"/>
      <w:sz w:val="24"/>
      <w:szCs w:val="24"/>
      <w:lang w:eastAsia="pt-BR"/>
    </w:rPr>
  </w:style>
  <w:style w:type="character" w:customStyle="1" w:styleId="Corpodetexto2Char">
    <w:name w:val="Corpo de texto 2 Char"/>
    <w:basedOn w:val="Fontepargpadro"/>
    <w:link w:val="Corpodetexto2"/>
    <w:rsid w:val="00BA275B"/>
    <w:rPr>
      <w:rFonts w:ascii="Arial" w:eastAsia="Times New Roman" w:hAnsi="Arial" w:cs="Arial"/>
      <w:sz w:val="24"/>
      <w:szCs w:val="24"/>
      <w:lang w:eastAsia="pt-BR"/>
    </w:rPr>
  </w:style>
  <w:style w:type="paragraph" w:styleId="Rodap">
    <w:name w:val="footer"/>
    <w:basedOn w:val="Normal"/>
    <w:link w:val="RodapChar"/>
    <w:uiPriority w:val="99"/>
    <w:rsid w:val="00BA275B"/>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RodapChar">
    <w:name w:val="Rodapé Char"/>
    <w:basedOn w:val="Fontepargpadro"/>
    <w:link w:val="Rodap"/>
    <w:uiPriority w:val="99"/>
    <w:rsid w:val="00BA275B"/>
    <w:rPr>
      <w:rFonts w:ascii="Times New Roman" w:eastAsia="Times New Roman" w:hAnsi="Times New Roman" w:cs="Times New Roman"/>
      <w:sz w:val="24"/>
      <w:szCs w:val="24"/>
      <w:lang w:eastAsia="pt-BR"/>
    </w:rPr>
  </w:style>
  <w:style w:type="character" w:styleId="Nmerodepgina">
    <w:name w:val="page number"/>
    <w:basedOn w:val="Fontepargpadro"/>
    <w:rsid w:val="00BA275B"/>
  </w:style>
  <w:style w:type="paragraph" w:styleId="Corpodetexto">
    <w:name w:val="Body Text"/>
    <w:basedOn w:val="Normal"/>
    <w:link w:val="CorpodetextoChar"/>
    <w:uiPriority w:val="99"/>
    <w:rsid w:val="00BA275B"/>
    <w:pPr>
      <w:spacing w:after="120" w:line="240" w:lineRule="auto"/>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uiPriority w:val="99"/>
    <w:rsid w:val="00BA275B"/>
    <w:rPr>
      <w:rFonts w:ascii="Times New Roman" w:eastAsia="Times New Roman" w:hAnsi="Times New Roman" w:cs="Times New Roman"/>
      <w:sz w:val="24"/>
      <w:szCs w:val="24"/>
      <w:lang w:eastAsia="pt-BR"/>
    </w:rPr>
  </w:style>
  <w:style w:type="character" w:customStyle="1" w:styleId="highlightedsearchterm">
    <w:name w:val="highlightedsearchterm"/>
    <w:basedOn w:val="Fontepargpadro"/>
    <w:rsid w:val="00BA275B"/>
  </w:style>
  <w:style w:type="paragraph" w:styleId="Corpodetexto3">
    <w:name w:val="Body Text 3"/>
    <w:basedOn w:val="Normal"/>
    <w:link w:val="Corpodetexto3Char"/>
    <w:rsid w:val="00BA275B"/>
    <w:pPr>
      <w:spacing w:after="120" w:line="240" w:lineRule="auto"/>
    </w:pPr>
    <w:rPr>
      <w:rFonts w:ascii="Times New Roman" w:eastAsia="Times New Roman" w:hAnsi="Times New Roman" w:cs="Times New Roman"/>
      <w:sz w:val="16"/>
      <w:szCs w:val="16"/>
      <w:lang w:eastAsia="pt-BR"/>
    </w:rPr>
  </w:style>
  <w:style w:type="character" w:customStyle="1" w:styleId="Corpodetexto3Char">
    <w:name w:val="Corpo de texto 3 Char"/>
    <w:basedOn w:val="Fontepargpadro"/>
    <w:link w:val="Corpodetexto3"/>
    <w:rsid w:val="00BA275B"/>
    <w:rPr>
      <w:rFonts w:ascii="Times New Roman" w:eastAsia="Times New Roman" w:hAnsi="Times New Roman" w:cs="Times New Roman"/>
      <w:sz w:val="16"/>
      <w:szCs w:val="16"/>
      <w:lang w:eastAsia="pt-BR"/>
    </w:rPr>
  </w:style>
  <w:style w:type="paragraph" w:customStyle="1" w:styleId="Tabela">
    <w:name w:val="Tabela"/>
    <w:basedOn w:val="Normal"/>
    <w:rsid w:val="00BA275B"/>
    <w:pPr>
      <w:spacing w:after="0" w:line="240" w:lineRule="auto"/>
      <w:jc w:val="center"/>
    </w:pPr>
    <w:rPr>
      <w:rFonts w:ascii="Times New Roman" w:eastAsia="Times New Roman" w:hAnsi="Times New Roman" w:cs="Times New Roman"/>
      <w:sz w:val="20"/>
      <w:szCs w:val="20"/>
      <w:lang w:eastAsia="pt-BR"/>
    </w:rPr>
  </w:style>
  <w:style w:type="paragraph" w:customStyle="1" w:styleId="PargrafodaLista1">
    <w:name w:val="Parágrafo da Lista1"/>
    <w:basedOn w:val="Normal"/>
    <w:rsid w:val="00BA275B"/>
    <w:pPr>
      <w:ind w:left="720"/>
    </w:pPr>
    <w:rPr>
      <w:rFonts w:ascii="Calibri" w:eastAsia="Times New Roman" w:hAnsi="Calibri" w:cs="Calibri"/>
    </w:rPr>
  </w:style>
  <w:style w:type="paragraph" w:customStyle="1" w:styleId="ecxmsonormal">
    <w:name w:val="ecxmsonormal"/>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BodyText2Char">
    <w:name w:val="Body Text 2 Char"/>
    <w:locked/>
    <w:rsid w:val="00BA275B"/>
    <w:rPr>
      <w:rFonts w:ascii="Arial" w:hAnsi="Arial" w:cs="Arial"/>
      <w:sz w:val="24"/>
      <w:szCs w:val="24"/>
      <w:lang w:eastAsia="pt-BR"/>
    </w:rPr>
  </w:style>
  <w:style w:type="paragraph" w:styleId="Ttulo">
    <w:name w:val="Title"/>
    <w:basedOn w:val="Normal"/>
    <w:link w:val="TtuloChar"/>
    <w:qFormat/>
    <w:rsid w:val="00BA275B"/>
    <w:pPr>
      <w:spacing w:after="0" w:line="240" w:lineRule="auto"/>
      <w:ind w:right="360"/>
      <w:jc w:val="center"/>
    </w:pPr>
    <w:rPr>
      <w:rFonts w:ascii="Arial" w:eastAsia="Times New Roman" w:hAnsi="Arial" w:cs="Arial"/>
      <w:b/>
      <w:sz w:val="24"/>
      <w:szCs w:val="24"/>
      <w:lang w:eastAsia="pt-BR"/>
    </w:rPr>
  </w:style>
  <w:style w:type="character" w:customStyle="1" w:styleId="TtuloChar">
    <w:name w:val="Título Char"/>
    <w:basedOn w:val="Fontepargpadro"/>
    <w:link w:val="Ttulo"/>
    <w:rsid w:val="00BA275B"/>
    <w:rPr>
      <w:rFonts w:ascii="Arial" w:eastAsia="Times New Roman" w:hAnsi="Arial" w:cs="Arial"/>
      <w:b/>
      <w:sz w:val="24"/>
      <w:szCs w:val="24"/>
      <w:lang w:eastAsia="pt-BR"/>
    </w:rPr>
  </w:style>
  <w:style w:type="character" w:customStyle="1" w:styleId="CharChar23">
    <w:name w:val="Char Char23"/>
    <w:locked/>
    <w:rsid w:val="00BA275B"/>
    <w:rPr>
      <w:rFonts w:ascii="Arial Unicode MS" w:eastAsia="Arial Unicode MS" w:hAnsi="Arial Unicode MS" w:cs="Arial Unicode MS"/>
      <w:b/>
      <w:bCs/>
      <w:sz w:val="20"/>
      <w:szCs w:val="20"/>
      <w:lang w:eastAsia="pt-BR"/>
    </w:rPr>
  </w:style>
  <w:style w:type="character" w:customStyle="1" w:styleId="CharChar13">
    <w:name w:val="Char Char13"/>
    <w:locked/>
    <w:rsid w:val="00BA275B"/>
    <w:rPr>
      <w:rFonts w:ascii="Arial Unicode MS" w:eastAsia="Arial Unicode MS" w:hAnsi="Arial Unicode MS" w:cs="Arial Unicode MS"/>
      <w:i/>
      <w:iCs/>
      <w:sz w:val="20"/>
      <w:szCs w:val="20"/>
      <w:lang w:eastAsia="pt-BR"/>
    </w:rPr>
  </w:style>
  <w:style w:type="character" w:customStyle="1" w:styleId="CharChar12">
    <w:name w:val="Char Char12"/>
    <w:locked/>
    <w:rsid w:val="00BA275B"/>
    <w:rPr>
      <w:rFonts w:ascii="Arial Unicode MS" w:eastAsia="Arial Unicode MS" w:hAnsi="Arial Unicode MS" w:cs="Arial Unicode MS"/>
      <w:b/>
      <w:bCs/>
      <w:sz w:val="20"/>
      <w:szCs w:val="20"/>
      <w:lang w:eastAsia="pt-BR"/>
    </w:rPr>
  </w:style>
  <w:style w:type="character" w:customStyle="1" w:styleId="CharChar11">
    <w:name w:val="Char Char11"/>
    <w:locked/>
    <w:rsid w:val="00BA275B"/>
    <w:rPr>
      <w:rFonts w:ascii="Times New Roman" w:hAnsi="Times New Roman" w:cs="Times New Roman"/>
      <w:sz w:val="20"/>
      <w:szCs w:val="20"/>
      <w:lang w:eastAsia="pt-BR"/>
    </w:rPr>
  </w:style>
  <w:style w:type="character" w:customStyle="1" w:styleId="CharChar10">
    <w:name w:val="Char Char10"/>
    <w:locked/>
    <w:rsid w:val="00BA275B"/>
    <w:rPr>
      <w:rFonts w:ascii="Times New Roman" w:hAnsi="Times New Roman" w:cs="Times New Roman"/>
      <w:sz w:val="20"/>
      <w:szCs w:val="20"/>
      <w:lang w:eastAsia="pt-BR"/>
    </w:rPr>
  </w:style>
  <w:style w:type="paragraph" w:styleId="Recuodecorpodetexto2">
    <w:name w:val="Body Text Indent 2"/>
    <w:basedOn w:val="Normal"/>
    <w:link w:val="Recuodecorpodetexto2Char"/>
    <w:rsid w:val="00BA275B"/>
    <w:pPr>
      <w:autoSpaceDE w:val="0"/>
      <w:autoSpaceDN w:val="0"/>
      <w:spacing w:after="0" w:line="240" w:lineRule="auto"/>
      <w:ind w:left="2127" w:hanging="1701"/>
    </w:pPr>
    <w:rPr>
      <w:rFonts w:ascii="Times New Roman" w:eastAsia="Times New Roman" w:hAnsi="Times New Roman" w:cs="Times New Roman"/>
      <w:b/>
      <w:bCs/>
      <w:sz w:val="24"/>
      <w:szCs w:val="24"/>
      <w:lang w:eastAsia="pt-BR"/>
    </w:rPr>
  </w:style>
  <w:style w:type="character" w:customStyle="1" w:styleId="Recuodecorpodetexto2Char">
    <w:name w:val="Recuo de corpo de texto 2 Char"/>
    <w:basedOn w:val="Fontepargpadro"/>
    <w:link w:val="Recuodecorpodetexto2"/>
    <w:rsid w:val="00BA275B"/>
    <w:rPr>
      <w:rFonts w:ascii="Times New Roman" w:eastAsia="Times New Roman" w:hAnsi="Times New Roman" w:cs="Times New Roman"/>
      <w:b/>
      <w:bCs/>
      <w:sz w:val="24"/>
      <w:szCs w:val="24"/>
      <w:lang w:eastAsia="pt-BR"/>
    </w:rPr>
  </w:style>
  <w:style w:type="paragraph" w:styleId="Recuodecorpodetexto">
    <w:name w:val="Body Text Indent"/>
    <w:basedOn w:val="Normal"/>
    <w:link w:val="RecuodecorpodetextoChar"/>
    <w:rsid w:val="00BA275B"/>
    <w:pPr>
      <w:spacing w:after="120" w:line="240" w:lineRule="auto"/>
      <w:ind w:left="283"/>
    </w:pPr>
    <w:rPr>
      <w:rFonts w:ascii="Times New Roman" w:eastAsia="Times New Roman" w:hAnsi="Times New Roman" w:cs="Times New Roman"/>
      <w:sz w:val="20"/>
      <w:szCs w:val="20"/>
      <w:lang w:eastAsia="pt-BR"/>
    </w:rPr>
  </w:style>
  <w:style w:type="character" w:customStyle="1" w:styleId="RecuodecorpodetextoChar">
    <w:name w:val="Recuo de corpo de texto Char"/>
    <w:basedOn w:val="Fontepargpadro"/>
    <w:link w:val="Recuodecorpodetexto"/>
    <w:rsid w:val="00BA275B"/>
    <w:rPr>
      <w:rFonts w:ascii="Times New Roman" w:eastAsia="Times New Roman" w:hAnsi="Times New Roman" w:cs="Times New Roman"/>
      <w:sz w:val="20"/>
      <w:szCs w:val="20"/>
      <w:lang w:eastAsia="pt-BR"/>
    </w:rPr>
  </w:style>
  <w:style w:type="paragraph" w:styleId="Recuodecorpodetexto3">
    <w:name w:val="Body Text Indent 3"/>
    <w:basedOn w:val="Normal"/>
    <w:link w:val="Recuodecorpodetexto3Char"/>
    <w:rsid w:val="00BA275B"/>
    <w:pPr>
      <w:spacing w:before="360" w:after="0" w:line="360" w:lineRule="auto"/>
      <w:ind w:left="855"/>
    </w:pPr>
    <w:rPr>
      <w:rFonts w:ascii="Tahoma" w:eastAsia="Times New Roman" w:hAnsi="Tahoma" w:cs="Tahoma"/>
      <w:i/>
      <w:iCs/>
      <w:sz w:val="20"/>
      <w:szCs w:val="20"/>
      <w:lang w:eastAsia="pt-BR"/>
    </w:rPr>
  </w:style>
  <w:style w:type="character" w:customStyle="1" w:styleId="Recuodecorpodetexto3Char">
    <w:name w:val="Recuo de corpo de texto 3 Char"/>
    <w:basedOn w:val="Fontepargpadro"/>
    <w:link w:val="Recuodecorpodetexto3"/>
    <w:rsid w:val="00BA275B"/>
    <w:rPr>
      <w:rFonts w:ascii="Tahoma" w:eastAsia="Times New Roman" w:hAnsi="Tahoma" w:cs="Tahoma"/>
      <w:i/>
      <w:iCs/>
      <w:sz w:val="20"/>
      <w:szCs w:val="20"/>
      <w:lang w:eastAsia="pt-BR"/>
    </w:rPr>
  </w:style>
  <w:style w:type="paragraph" w:styleId="Textoembloco">
    <w:name w:val="Block Text"/>
    <w:basedOn w:val="Normal"/>
    <w:rsid w:val="00BA275B"/>
    <w:pPr>
      <w:spacing w:after="0" w:line="240" w:lineRule="auto"/>
      <w:ind w:left="-1134" w:right="-568"/>
    </w:pPr>
    <w:rPr>
      <w:rFonts w:ascii="Times New Roman" w:eastAsia="Times New Roman" w:hAnsi="Times New Roman" w:cs="Times New Roman"/>
      <w:sz w:val="24"/>
      <w:szCs w:val="24"/>
      <w:lang w:eastAsia="pt-BR"/>
    </w:rPr>
  </w:style>
  <w:style w:type="paragraph" w:customStyle="1" w:styleId="Estilo1">
    <w:name w:val="Estilo1"/>
    <w:basedOn w:val="Normal"/>
    <w:rsid w:val="00BA275B"/>
    <w:pPr>
      <w:spacing w:after="0" w:line="240" w:lineRule="auto"/>
      <w:jc w:val="both"/>
    </w:pPr>
    <w:rPr>
      <w:rFonts w:ascii="Times New Roman" w:eastAsia="Times New Roman" w:hAnsi="Times New Roman" w:cs="Times New Roman"/>
      <w:sz w:val="24"/>
      <w:szCs w:val="24"/>
      <w:lang w:eastAsia="pt-BR"/>
    </w:rPr>
  </w:style>
  <w:style w:type="paragraph" w:styleId="Legenda">
    <w:name w:val="caption"/>
    <w:basedOn w:val="Normal"/>
    <w:next w:val="Normal"/>
    <w:uiPriority w:val="35"/>
    <w:qFormat/>
    <w:rsid w:val="00BA275B"/>
    <w:pPr>
      <w:spacing w:after="0" w:line="240" w:lineRule="auto"/>
    </w:pPr>
    <w:rPr>
      <w:rFonts w:ascii="Times New Roman" w:eastAsia="Times New Roman" w:hAnsi="Times New Roman" w:cs="Times New Roman"/>
      <w:b/>
      <w:bCs/>
      <w:sz w:val="20"/>
      <w:szCs w:val="20"/>
      <w:lang w:eastAsia="pt-BR"/>
    </w:rPr>
  </w:style>
  <w:style w:type="character" w:customStyle="1" w:styleId="CommentTextChar">
    <w:name w:val="Comment Text Char"/>
    <w:semiHidden/>
    <w:locked/>
    <w:rsid w:val="00BA275B"/>
    <w:rPr>
      <w:rFonts w:ascii="Times New Roman" w:hAnsi="Times New Roman" w:cs="Times New Roman"/>
      <w:sz w:val="20"/>
      <w:szCs w:val="20"/>
      <w:lang w:eastAsia="pt-BR"/>
    </w:rPr>
  </w:style>
  <w:style w:type="character" w:customStyle="1" w:styleId="titverde">
    <w:name w:val="titverde"/>
    <w:rsid w:val="00BA275B"/>
    <w:rPr>
      <w:rFonts w:ascii="Verdana" w:hAnsi="Verdana"/>
      <w:sz w:val="15"/>
    </w:rPr>
  </w:style>
  <w:style w:type="character" w:customStyle="1" w:styleId="txtdesc">
    <w:name w:val="txtdesc"/>
    <w:rsid w:val="00BA275B"/>
    <w:rPr>
      <w:rFonts w:ascii="Verdana" w:hAnsi="Verdana"/>
      <w:sz w:val="15"/>
    </w:rPr>
  </w:style>
  <w:style w:type="character" w:customStyle="1" w:styleId="titlaranja1">
    <w:name w:val="titlaranja1"/>
    <w:rsid w:val="00BA275B"/>
    <w:rPr>
      <w:rFonts w:ascii="Verdana" w:hAnsi="Verdana"/>
      <w:sz w:val="15"/>
    </w:rPr>
  </w:style>
  <w:style w:type="paragraph" w:customStyle="1" w:styleId="Figura">
    <w:name w:val="Figura"/>
    <w:basedOn w:val="Normal"/>
    <w:autoRedefine/>
    <w:rsid w:val="00BA275B"/>
    <w:pPr>
      <w:spacing w:after="0" w:line="240" w:lineRule="auto"/>
      <w:jc w:val="both"/>
    </w:pPr>
    <w:rPr>
      <w:rFonts w:ascii="Arial" w:eastAsia="Times New Roman" w:hAnsi="Arial" w:cs="Arial"/>
      <w:lang w:eastAsia="pt-BR"/>
    </w:rPr>
  </w:style>
  <w:style w:type="paragraph" w:customStyle="1" w:styleId="Dante01">
    <w:name w:val="Dante01"/>
    <w:basedOn w:val="Normal"/>
    <w:autoRedefine/>
    <w:rsid w:val="00BA275B"/>
    <w:pPr>
      <w:spacing w:after="0" w:line="360" w:lineRule="auto"/>
    </w:pPr>
    <w:rPr>
      <w:rFonts w:ascii="Arial" w:eastAsia="Times New Roman" w:hAnsi="Arial" w:cs="Arial"/>
      <w:sz w:val="24"/>
      <w:szCs w:val="24"/>
      <w:lang w:eastAsia="pt-BR"/>
    </w:rPr>
  </w:style>
  <w:style w:type="paragraph" w:customStyle="1" w:styleId="TextoRelatrio">
    <w:name w:val="Texto Relatório"/>
    <w:basedOn w:val="Normal"/>
    <w:autoRedefine/>
    <w:rsid w:val="00BA275B"/>
    <w:pPr>
      <w:spacing w:after="0" w:line="240" w:lineRule="auto"/>
      <w:jc w:val="both"/>
    </w:pPr>
    <w:rPr>
      <w:rFonts w:ascii="Arial" w:eastAsia="Times New Roman" w:hAnsi="Arial" w:cs="Arial"/>
      <w:sz w:val="24"/>
      <w:szCs w:val="24"/>
      <w:lang w:eastAsia="pt-BR"/>
    </w:rPr>
  </w:style>
  <w:style w:type="character" w:customStyle="1" w:styleId="WW8Num1z0">
    <w:name w:val="WW8Num1z0"/>
    <w:rsid w:val="00BA275B"/>
    <w:rPr>
      <w:rFonts w:ascii="Symbol" w:hAnsi="Symbol"/>
    </w:rPr>
  </w:style>
  <w:style w:type="character" w:customStyle="1" w:styleId="WW8Num2z0">
    <w:name w:val="WW8Num2z0"/>
    <w:rsid w:val="00BA275B"/>
    <w:rPr>
      <w:rFonts w:ascii="Symbol" w:hAnsi="Symbol"/>
      <w:color w:val="FF0000"/>
    </w:rPr>
  </w:style>
  <w:style w:type="character" w:customStyle="1" w:styleId="Fontepargpadro3">
    <w:name w:val="Fonte parág. padrão3"/>
    <w:rsid w:val="00BA275B"/>
  </w:style>
  <w:style w:type="character" w:customStyle="1" w:styleId="Absatz-Standardschriftart">
    <w:name w:val="Absatz-Standardschriftart"/>
    <w:rsid w:val="00BA275B"/>
  </w:style>
  <w:style w:type="character" w:customStyle="1" w:styleId="Fontepargpadro2">
    <w:name w:val="Fonte parág. padrão2"/>
    <w:rsid w:val="00BA275B"/>
  </w:style>
  <w:style w:type="character" w:customStyle="1" w:styleId="WW8Num1z1">
    <w:name w:val="WW8Num1z1"/>
    <w:rsid w:val="00BA275B"/>
    <w:rPr>
      <w:rFonts w:ascii="Courier New" w:hAnsi="Courier New"/>
    </w:rPr>
  </w:style>
  <w:style w:type="character" w:customStyle="1" w:styleId="WW8Num1z2">
    <w:name w:val="WW8Num1z2"/>
    <w:rsid w:val="00BA275B"/>
    <w:rPr>
      <w:rFonts w:ascii="Wingdings" w:hAnsi="Wingdings"/>
    </w:rPr>
  </w:style>
  <w:style w:type="character" w:customStyle="1" w:styleId="WW8Num2z1">
    <w:name w:val="WW8Num2z1"/>
    <w:rsid w:val="00BA275B"/>
    <w:rPr>
      <w:rFonts w:ascii="Courier New" w:hAnsi="Courier New"/>
    </w:rPr>
  </w:style>
  <w:style w:type="character" w:customStyle="1" w:styleId="WW8Num2z2">
    <w:name w:val="WW8Num2z2"/>
    <w:rsid w:val="00BA275B"/>
    <w:rPr>
      <w:rFonts w:ascii="Wingdings" w:hAnsi="Wingdings"/>
    </w:rPr>
  </w:style>
  <w:style w:type="character" w:customStyle="1" w:styleId="WW8Num2z3">
    <w:name w:val="WW8Num2z3"/>
    <w:rsid w:val="00BA275B"/>
    <w:rPr>
      <w:rFonts w:ascii="Symbol" w:hAnsi="Symbol"/>
    </w:rPr>
  </w:style>
  <w:style w:type="character" w:customStyle="1" w:styleId="Fontepargpadro1">
    <w:name w:val="Fonte parág. padrão1"/>
    <w:rsid w:val="00BA275B"/>
  </w:style>
  <w:style w:type="paragraph" w:customStyle="1" w:styleId="Captulo">
    <w:name w:val="Capítulo"/>
    <w:basedOn w:val="Normal"/>
    <w:next w:val="Corpodetexto"/>
    <w:rsid w:val="00BA275B"/>
    <w:pPr>
      <w:keepNext/>
      <w:suppressAutoHyphens/>
      <w:spacing w:before="240" w:after="120" w:line="240" w:lineRule="auto"/>
    </w:pPr>
    <w:rPr>
      <w:rFonts w:ascii="Arial" w:eastAsia="Times New Roman" w:hAnsi="Arial" w:cs="Arial"/>
      <w:sz w:val="28"/>
      <w:szCs w:val="28"/>
      <w:lang w:eastAsia="ar-SA"/>
    </w:rPr>
  </w:style>
  <w:style w:type="paragraph" w:styleId="Lista">
    <w:name w:val="List"/>
    <w:basedOn w:val="Corpodetexto"/>
    <w:rsid w:val="00BA275B"/>
    <w:pPr>
      <w:suppressAutoHyphens/>
      <w:spacing w:after="0"/>
      <w:jc w:val="both"/>
    </w:pPr>
    <w:rPr>
      <w:rFonts w:ascii="Arial" w:hAnsi="Arial" w:cs="Arial"/>
      <w:lang w:eastAsia="ar-SA"/>
    </w:rPr>
  </w:style>
  <w:style w:type="paragraph" w:customStyle="1" w:styleId="Legenda3">
    <w:name w:val="Legenda3"/>
    <w:basedOn w:val="Normal"/>
    <w:rsid w:val="00BA275B"/>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ndice">
    <w:name w:val="Índice"/>
    <w:basedOn w:val="Normal"/>
    <w:rsid w:val="00BA275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Legenda2">
    <w:name w:val="Legenda2"/>
    <w:basedOn w:val="Normal"/>
    <w:rsid w:val="00BA275B"/>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Legenda1">
    <w:name w:val="Legenda1"/>
    <w:basedOn w:val="Normal"/>
    <w:rsid w:val="00BA275B"/>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Contedodatabela">
    <w:name w:val="Conteúdo da tabela"/>
    <w:basedOn w:val="Normal"/>
    <w:rsid w:val="00BA275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tulodatabela">
    <w:name w:val="Título da tabela"/>
    <w:basedOn w:val="Contedodatabela"/>
    <w:rsid w:val="00BA275B"/>
    <w:pPr>
      <w:jc w:val="center"/>
    </w:pPr>
    <w:rPr>
      <w:b/>
      <w:bCs/>
    </w:rPr>
  </w:style>
  <w:style w:type="paragraph" w:customStyle="1" w:styleId="xl24">
    <w:name w:val="xl24"/>
    <w:basedOn w:val="Normal"/>
    <w:rsid w:val="00BA27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sz w:val="18"/>
      <w:szCs w:val="18"/>
      <w:lang w:eastAsia="pt-BR"/>
    </w:rPr>
  </w:style>
  <w:style w:type="paragraph" w:customStyle="1" w:styleId="xl25">
    <w:name w:val="xl25"/>
    <w:basedOn w:val="Normal"/>
    <w:rsid w:val="00BA27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18"/>
      <w:szCs w:val="18"/>
      <w:lang w:eastAsia="pt-BR"/>
    </w:rPr>
  </w:style>
  <w:style w:type="paragraph" w:customStyle="1" w:styleId="xl26">
    <w:name w:val="xl26"/>
    <w:basedOn w:val="Normal"/>
    <w:rsid w:val="00BA27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18"/>
      <w:szCs w:val="18"/>
      <w:lang w:eastAsia="pt-BR"/>
    </w:rPr>
  </w:style>
  <w:style w:type="paragraph" w:customStyle="1" w:styleId="xl27">
    <w:name w:val="xl27"/>
    <w:basedOn w:val="Normal"/>
    <w:rsid w:val="00BA275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pt-BR"/>
    </w:rPr>
  </w:style>
  <w:style w:type="paragraph" w:customStyle="1" w:styleId="xl28">
    <w:name w:val="xl28"/>
    <w:basedOn w:val="Normal"/>
    <w:rsid w:val="00BA275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pt-BR"/>
    </w:rPr>
  </w:style>
  <w:style w:type="paragraph" w:customStyle="1" w:styleId="xl29">
    <w:name w:val="xl29"/>
    <w:basedOn w:val="Normal"/>
    <w:rsid w:val="00BA275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pt-BR"/>
    </w:rPr>
  </w:style>
  <w:style w:type="paragraph" w:customStyle="1" w:styleId="xl30">
    <w:name w:val="xl30"/>
    <w:basedOn w:val="Normal"/>
    <w:rsid w:val="00BA275B"/>
    <w:pPr>
      <w:pBdr>
        <w:top w:val="single" w:sz="4" w:space="0" w:color="auto"/>
        <w:bottom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t-BR"/>
    </w:rPr>
  </w:style>
  <w:style w:type="paragraph" w:customStyle="1" w:styleId="xl31">
    <w:name w:val="xl31"/>
    <w:basedOn w:val="Normal"/>
    <w:rsid w:val="00BA275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t-BR"/>
    </w:rPr>
  </w:style>
  <w:style w:type="paragraph" w:customStyle="1" w:styleId="xl32">
    <w:name w:val="xl32"/>
    <w:basedOn w:val="Normal"/>
    <w:rsid w:val="00BA275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pt-BR"/>
    </w:rPr>
  </w:style>
  <w:style w:type="paragraph" w:customStyle="1" w:styleId="xl33">
    <w:name w:val="xl33"/>
    <w:basedOn w:val="Normal"/>
    <w:rsid w:val="00BA275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t-BR"/>
    </w:rPr>
  </w:style>
  <w:style w:type="paragraph" w:styleId="Commarcadores4">
    <w:name w:val="List Bullet 4"/>
    <w:basedOn w:val="Normal"/>
    <w:autoRedefine/>
    <w:rsid w:val="00BA275B"/>
    <w:pPr>
      <w:tabs>
        <w:tab w:val="num" w:pos="1209"/>
      </w:tabs>
      <w:spacing w:after="0" w:line="240" w:lineRule="auto"/>
      <w:ind w:left="1209" w:hanging="360"/>
    </w:pPr>
    <w:rPr>
      <w:rFonts w:ascii="Times New Roman" w:eastAsia="Times New Roman" w:hAnsi="Times New Roman" w:cs="Times New Roman"/>
      <w:sz w:val="24"/>
      <w:szCs w:val="24"/>
      <w:lang w:eastAsia="pt-BR"/>
    </w:rPr>
  </w:style>
  <w:style w:type="paragraph" w:styleId="Primeirorecuodecorpodetexto">
    <w:name w:val="Body Text First Indent"/>
    <w:basedOn w:val="Corpodetexto"/>
    <w:link w:val="PrimeirorecuodecorpodetextoChar"/>
    <w:rsid w:val="00BA275B"/>
    <w:pPr>
      <w:ind w:firstLine="210"/>
    </w:pPr>
    <w:rPr>
      <w:rFonts w:ascii="Arial Unicode MS" w:eastAsia="Arial Unicode MS" w:hAnsi="Arial Unicode MS" w:cs="Arial Unicode MS"/>
      <w:i/>
      <w:iCs/>
    </w:rPr>
  </w:style>
  <w:style w:type="character" w:customStyle="1" w:styleId="PrimeirorecuodecorpodetextoChar">
    <w:name w:val="Primeiro recuo de corpo de texto Char"/>
    <w:basedOn w:val="CorpodetextoChar"/>
    <w:link w:val="Primeirorecuodecorpodetexto"/>
    <w:rsid w:val="00BA275B"/>
    <w:rPr>
      <w:rFonts w:ascii="Arial Unicode MS" w:eastAsia="Arial Unicode MS" w:hAnsi="Arial Unicode MS" w:cs="Arial Unicode MS"/>
      <w:i/>
      <w:iCs/>
      <w:sz w:val="24"/>
      <w:szCs w:val="24"/>
      <w:lang w:eastAsia="pt-BR"/>
    </w:rPr>
  </w:style>
  <w:style w:type="paragraph" w:customStyle="1" w:styleId="WW-Corpodetexto2">
    <w:name w:val="WW-Corpo de texto 2"/>
    <w:basedOn w:val="Normal"/>
    <w:rsid w:val="00BA275B"/>
    <w:pPr>
      <w:suppressAutoHyphens/>
      <w:overflowPunct w:val="0"/>
      <w:autoSpaceDE w:val="0"/>
      <w:spacing w:after="0" w:line="240" w:lineRule="auto"/>
      <w:jc w:val="both"/>
      <w:textAlignment w:val="baseline"/>
    </w:pPr>
    <w:rPr>
      <w:rFonts w:ascii="Times New Roman" w:eastAsia="Times New Roman" w:hAnsi="Times New Roman" w:cs="Times New Roman"/>
      <w:sz w:val="24"/>
      <w:szCs w:val="24"/>
      <w:lang w:eastAsia="ar-SA"/>
    </w:rPr>
  </w:style>
  <w:style w:type="paragraph" w:customStyle="1" w:styleId="planoestadualdesaude">
    <w:name w:val="plano estadual de saude"/>
    <w:basedOn w:val="Normal"/>
    <w:autoRedefine/>
    <w:rsid w:val="00BA275B"/>
    <w:pPr>
      <w:spacing w:after="0" w:line="360" w:lineRule="auto"/>
      <w:ind w:firstLine="720"/>
      <w:jc w:val="both"/>
    </w:pPr>
    <w:rPr>
      <w:rFonts w:ascii="Times New Roman" w:eastAsia="Times New Roman" w:hAnsi="Times New Roman" w:cs="Times New Roman"/>
      <w:color w:val="FF6600"/>
      <w:sz w:val="24"/>
      <w:szCs w:val="24"/>
      <w:lang w:eastAsia="pt-BR"/>
    </w:rPr>
  </w:style>
  <w:style w:type="character" w:customStyle="1" w:styleId="titulosc66f111">
    <w:name w:val="titulosc66f111"/>
    <w:rsid w:val="00BA275B"/>
    <w:rPr>
      <w:rFonts w:ascii="Verdana" w:hAnsi="Verdana"/>
      <w:b/>
      <w:color w:val="auto"/>
      <w:sz w:val="15"/>
    </w:rPr>
  </w:style>
  <w:style w:type="paragraph" w:customStyle="1" w:styleId="paragrafo">
    <w:name w:val="paragrafo"/>
    <w:basedOn w:val="Normal"/>
    <w:rsid w:val="00BA275B"/>
    <w:pPr>
      <w:autoSpaceDE w:val="0"/>
      <w:autoSpaceDN w:val="0"/>
      <w:spacing w:before="120" w:after="120" w:line="360" w:lineRule="auto"/>
      <w:ind w:firstLine="851"/>
      <w:jc w:val="both"/>
    </w:pPr>
    <w:rPr>
      <w:rFonts w:ascii="Arial" w:eastAsia="Times New Roman" w:hAnsi="Arial" w:cs="Arial"/>
      <w:color w:val="000080"/>
      <w:sz w:val="24"/>
      <w:szCs w:val="24"/>
      <w:lang w:eastAsia="pt-BR"/>
    </w:rPr>
  </w:style>
  <w:style w:type="character" w:styleId="nfase">
    <w:name w:val="Emphasis"/>
    <w:uiPriority w:val="20"/>
    <w:qFormat/>
    <w:rsid w:val="00BA275B"/>
    <w:rPr>
      <w:rFonts w:cs="Times New Roman"/>
      <w:i/>
      <w:iCs/>
    </w:rPr>
  </w:style>
  <w:style w:type="character" w:customStyle="1" w:styleId="googqs-tidbit-0">
    <w:name w:val="goog_qs-tidbit-0"/>
    <w:rsid w:val="00BA275B"/>
  </w:style>
  <w:style w:type="character" w:customStyle="1" w:styleId="HTMLPreformattedChar">
    <w:name w:val="HTML Preformatted Char"/>
    <w:locked/>
    <w:rsid w:val="00BA275B"/>
    <w:rPr>
      <w:rFonts w:ascii="Courier New" w:hAnsi="Courier New"/>
    </w:rPr>
  </w:style>
  <w:style w:type="paragraph" w:styleId="Pr-formataoHTML">
    <w:name w:val="HTML Preformatted"/>
    <w:basedOn w:val="Normal"/>
    <w:link w:val="Pr-formataoHTMLChar"/>
    <w:rsid w:val="00BA2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pt-BR"/>
    </w:rPr>
  </w:style>
  <w:style w:type="character" w:customStyle="1" w:styleId="Pr-formataoHTMLChar">
    <w:name w:val="Pré-formatação HTML Char"/>
    <w:basedOn w:val="Fontepargpadro"/>
    <w:link w:val="Pr-formataoHTML"/>
    <w:rsid w:val="00BA275B"/>
    <w:rPr>
      <w:rFonts w:ascii="Courier New" w:eastAsia="Times New Roman" w:hAnsi="Courier New" w:cs="Times New Roman"/>
      <w:sz w:val="20"/>
      <w:szCs w:val="20"/>
      <w:lang w:eastAsia="pt-BR"/>
    </w:rPr>
  </w:style>
  <w:style w:type="character" w:customStyle="1" w:styleId="Pr-formataoHTMLChar1">
    <w:name w:val="Pré-formatação HTML Char1"/>
    <w:rsid w:val="00BA275B"/>
    <w:rPr>
      <w:rFonts w:ascii="Consolas" w:hAnsi="Consolas" w:cs="Consolas"/>
      <w:sz w:val="20"/>
      <w:szCs w:val="20"/>
      <w:lang w:eastAsia="pt-BR"/>
    </w:rPr>
  </w:style>
  <w:style w:type="character" w:customStyle="1" w:styleId="editsection">
    <w:name w:val="editsection"/>
    <w:rsid w:val="00BA275B"/>
  </w:style>
  <w:style w:type="character" w:customStyle="1" w:styleId="mw-headline">
    <w:name w:val="mw-headline"/>
    <w:rsid w:val="00BA275B"/>
  </w:style>
  <w:style w:type="character" w:customStyle="1" w:styleId="clipcompletatexto">
    <w:name w:val="clip_completa_texto"/>
    <w:rsid w:val="00BA275B"/>
  </w:style>
  <w:style w:type="character" w:customStyle="1" w:styleId="A0">
    <w:name w:val="A0"/>
    <w:rsid w:val="00BA275B"/>
    <w:rPr>
      <w:rFonts w:cs="LTBIRM+Minion-Regular"/>
      <w:color w:val="000000"/>
      <w:sz w:val="107"/>
      <w:szCs w:val="107"/>
    </w:rPr>
  </w:style>
  <w:style w:type="paragraph" w:customStyle="1" w:styleId="Pa1">
    <w:name w:val="Pa1"/>
    <w:basedOn w:val="Default"/>
    <w:next w:val="Default"/>
    <w:rsid w:val="00BA275B"/>
    <w:pPr>
      <w:spacing w:line="240" w:lineRule="atLeast"/>
    </w:pPr>
    <w:rPr>
      <w:rFonts w:ascii="LTBIRM+Minion-Regular" w:eastAsia="Calibri" w:hAnsi="LTBIRM+Minion-Regular"/>
      <w:color w:val="auto"/>
    </w:rPr>
  </w:style>
  <w:style w:type="character" w:customStyle="1" w:styleId="A1">
    <w:name w:val="A1"/>
    <w:rsid w:val="00BA275B"/>
    <w:rPr>
      <w:rFonts w:cs="LTBIRM+Minion-Regular"/>
      <w:color w:val="000000"/>
      <w:sz w:val="21"/>
      <w:szCs w:val="21"/>
    </w:rPr>
  </w:style>
  <w:style w:type="paragraph" w:customStyle="1" w:styleId="ListParagraph1">
    <w:name w:val="List Paragraph1"/>
    <w:basedOn w:val="Normal"/>
    <w:rsid w:val="00BA275B"/>
    <w:pPr>
      <w:ind w:left="720"/>
    </w:pPr>
    <w:rPr>
      <w:rFonts w:ascii="Calibri" w:eastAsia="Times New Roman" w:hAnsi="Calibri" w:cs="Calibri"/>
    </w:rPr>
  </w:style>
  <w:style w:type="paragraph" w:customStyle="1" w:styleId="ecxmsolistparagraphcxspmiddle">
    <w:name w:val="ecxmsolistparagraphcxspmiddle"/>
    <w:basedOn w:val="Normal"/>
    <w:rsid w:val="00BA275B"/>
    <w:pPr>
      <w:spacing w:after="324" w:line="240" w:lineRule="auto"/>
    </w:pPr>
    <w:rPr>
      <w:rFonts w:ascii="Times New Roman" w:eastAsia="Times New Roman" w:hAnsi="Times New Roman" w:cs="Times New Roman"/>
      <w:sz w:val="24"/>
      <w:szCs w:val="24"/>
      <w:lang w:eastAsia="pt-BR"/>
    </w:rPr>
  </w:style>
  <w:style w:type="paragraph" w:customStyle="1" w:styleId="ecxmsolistparagraphcxsplast">
    <w:name w:val="ecxmsolistparagraphcxsplast"/>
    <w:basedOn w:val="Normal"/>
    <w:rsid w:val="00BA275B"/>
    <w:pPr>
      <w:spacing w:after="324" w:line="240" w:lineRule="auto"/>
    </w:pPr>
    <w:rPr>
      <w:rFonts w:ascii="Times New Roman" w:eastAsia="Times New Roman" w:hAnsi="Times New Roman" w:cs="Times New Roman"/>
      <w:sz w:val="24"/>
      <w:szCs w:val="24"/>
      <w:lang w:eastAsia="pt-BR"/>
    </w:rPr>
  </w:style>
  <w:style w:type="paragraph" w:customStyle="1" w:styleId="alineas">
    <w:name w:val="alineas"/>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menta">
    <w:name w:val="ementa"/>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numbering" w:customStyle="1" w:styleId="Semlista11">
    <w:name w:val="Sem lista11"/>
    <w:next w:val="Semlista"/>
    <w:uiPriority w:val="99"/>
    <w:semiHidden/>
    <w:unhideWhenUsed/>
    <w:rsid w:val="00BA275B"/>
  </w:style>
  <w:style w:type="paragraph" w:customStyle="1" w:styleId="CorpodeTabela">
    <w:name w:val="Corpo de Tabela"/>
    <w:basedOn w:val="Ttulo2"/>
    <w:rsid w:val="00BA275B"/>
    <w:pPr>
      <w:keepLines w:val="0"/>
      <w:numPr>
        <w:ilvl w:val="1"/>
      </w:numPr>
      <w:tabs>
        <w:tab w:val="left" w:pos="576"/>
      </w:tabs>
      <w:suppressAutoHyphens/>
      <w:spacing w:before="0" w:line="240" w:lineRule="auto"/>
      <w:ind w:left="284"/>
      <w:jc w:val="both"/>
      <w:outlineLvl w:val="9"/>
    </w:pPr>
    <w:rPr>
      <w:rFonts w:ascii="Times New Roman" w:eastAsia="Calibri" w:hAnsi="Times New Roman" w:cs="Times New Roman"/>
      <w:color w:val="auto"/>
      <w:kern w:val="1"/>
      <w:sz w:val="20"/>
      <w:szCs w:val="20"/>
      <w:lang w:val="x-none" w:eastAsia="ar-SA"/>
    </w:rPr>
  </w:style>
  <w:style w:type="paragraph" w:styleId="Sumrio1">
    <w:name w:val="toc 1"/>
    <w:basedOn w:val="Normal"/>
    <w:next w:val="Normal"/>
    <w:uiPriority w:val="39"/>
    <w:rsid w:val="00BA275B"/>
    <w:pPr>
      <w:suppressAutoHyphens/>
      <w:spacing w:before="240" w:after="100" w:line="360" w:lineRule="auto"/>
      <w:jc w:val="both"/>
    </w:pPr>
    <w:rPr>
      <w:rFonts w:ascii="Times New Roman" w:eastAsia="Calibri" w:hAnsi="Times New Roman" w:cs="Calibri"/>
      <w:sz w:val="24"/>
      <w:szCs w:val="24"/>
      <w:lang w:eastAsia="ar-SA"/>
    </w:rPr>
  </w:style>
  <w:style w:type="paragraph" w:styleId="Sumrio2">
    <w:name w:val="toc 2"/>
    <w:basedOn w:val="Normal"/>
    <w:next w:val="Normal"/>
    <w:uiPriority w:val="39"/>
    <w:rsid w:val="00BA275B"/>
    <w:pPr>
      <w:suppressAutoHyphens/>
      <w:spacing w:before="240" w:after="100" w:line="360" w:lineRule="auto"/>
      <w:ind w:left="220"/>
      <w:jc w:val="both"/>
    </w:pPr>
    <w:rPr>
      <w:rFonts w:ascii="Times New Roman" w:eastAsia="Calibri" w:hAnsi="Times New Roman" w:cs="Calibri"/>
      <w:sz w:val="24"/>
      <w:szCs w:val="24"/>
      <w:lang w:eastAsia="ar-SA"/>
    </w:rPr>
  </w:style>
  <w:style w:type="paragraph" w:styleId="MapadoDocumento">
    <w:name w:val="Document Map"/>
    <w:basedOn w:val="Normal"/>
    <w:link w:val="MapadoDocumentoChar"/>
    <w:semiHidden/>
    <w:rsid w:val="00BA275B"/>
    <w:pPr>
      <w:shd w:val="clear" w:color="auto" w:fill="000080"/>
      <w:spacing w:after="0" w:line="240" w:lineRule="auto"/>
      <w:ind w:left="284"/>
    </w:pPr>
    <w:rPr>
      <w:rFonts w:ascii="Tahoma" w:eastAsia="Calibri" w:hAnsi="Tahoma" w:cs="Times New Roman"/>
      <w:sz w:val="20"/>
      <w:szCs w:val="20"/>
      <w:lang w:val="x-none"/>
    </w:rPr>
  </w:style>
  <w:style w:type="character" w:customStyle="1" w:styleId="MapadoDocumentoChar">
    <w:name w:val="Mapa do Documento Char"/>
    <w:basedOn w:val="Fontepargpadro"/>
    <w:link w:val="MapadoDocumento"/>
    <w:semiHidden/>
    <w:rsid w:val="00BA275B"/>
    <w:rPr>
      <w:rFonts w:ascii="Tahoma" w:eastAsia="Calibri" w:hAnsi="Tahoma" w:cs="Times New Roman"/>
      <w:sz w:val="20"/>
      <w:szCs w:val="20"/>
      <w:shd w:val="clear" w:color="auto" w:fill="000080"/>
      <w:lang w:val="x-none"/>
    </w:rPr>
  </w:style>
  <w:style w:type="paragraph" w:customStyle="1" w:styleId="western">
    <w:name w:val="western"/>
    <w:basedOn w:val="Normal"/>
    <w:rsid w:val="00BA275B"/>
    <w:pPr>
      <w:spacing w:before="280" w:after="119" w:line="240" w:lineRule="auto"/>
    </w:pPr>
    <w:rPr>
      <w:rFonts w:ascii="Times New Roman" w:eastAsia="Times New Roman" w:hAnsi="Times New Roman" w:cs="Times New Roman"/>
      <w:sz w:val="24"/>
      <w:szCs w:val="24"/>
      <w:lang w:eastAsia="ar-SA"/>
    </w:rPr>
  </w:style>
  <w:style w:type="paragraph" w:customStyle="1" w:styleId="Textoembloco1">
    <w:name w:val="Texto em bloco1"/>
    <w:basedOn w:val="Normal"/>
    <w:rsid w:val="00BA275B"/>
    <w:pPr>
      <w:suppressAutoHyphens/>
      <w:spacing w:after="0" w:line="240" w:lineRule="auto"/>
      <w:ind w:left="-601" w:right="-493" w:firstLine="601"/>
    </w:pPr>
    <w:rPr>
      <w:rFonts w:ascii="Times New Roman" w:eastAsia="Times New Roman" w:hAnsi="Times New Roman" w:cs="Times New Roman"/>
      <w:sz w:val="24"/>
      <w:szCs w:val="24"/>
      <w:lang w:eastAsia="ar-SA"/>
    </w:rPr>
  </w:style>
  <w:style w:type="paragraph" w:customStyle="1" w:styleId="Standard">
    <w:name w:val="Standard"/>
    <w:rsid w:val="00BA275B"/>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t-BR"/>
    </w:rPr>
  </w:style>
  <w:style w:type="paragraph" w:customStyle="1" w:styleId="Contedodetabela">
    <w:name w:val="Conteúdo de tabela"/>
    <w:basedOn w:val="Normal"/>
    <w:rsid w:val="00BA275B"/>
    <w:pPr>
      <w:suppressLineNumbers/>
      <w:suppressAutoHyphens/>
      <w:spacing w:after="0" w:line="240" w:lineRule="auto"/>
    </w:pPr>
    <w:rPr>
      <w:rFonts w:ascii="Times New Roman" w:eastAsia="Times New Roman" w:hAnsi="Times New Roman" w:cs="Calibri"/>
      <w:sz w:val="24"/>
      <w:szCs w:val="24"/>
      <w:lang w:eastAsia="ar-SA"/>
    </w:rPr>
  </w:style>
  <w:style w:type="character" w:customStyle="1" w:styleId="PargrafodaListaChar">
    <w:name w:val="Parágrafo da Lista Char"/>
    <w:link w:val="PargrafodaLista"/>
    <w:uiPriority w:val="34"/>
    <w:rsid w:val="00BA275B"/>
  </w:style>
  <w:style w:type="character" w:customStyle="1" w:styleId="texto1">
    <w:name w:val="texto1"/>
    <w:rsid w:val="00BA275B"/>
    <w:rPr>
      <w:rFonts w:ascii="Verdana" w:hAnsi="Verdana" w:hint="default"/>
      <w:color w:val="000000"/>
      <w:sz w:val="18"/>
      <w:szCs w:val="18"/>
    </w:rPr>
  </w:style>
  <w:style w:type="paragraph" w:customStyle="1" w:styleId="texto">
    <w:name w:val="texto"/>
    <w:basedOn w:val="Normal"/>
    <w:rsid w:val="00BA275B"/>
    <w:pPr>
      <w:spacing w:before="100" w:beforeAutospacing="1" w:after="100" w:afterAutospacing="1" w:line="240" w:lineRule="auto"/>
    </w:pPr>
    <w:rPr>
      <w:rFonts w:ascii="Verdana" w:eastAsia="Times New Roman" w:hAnsi="Verdana" w:cs="Times New Roman"/>
      <w:color w:val="000000"/>
      <w:sz w:val="18"/>
      <w:szCs w:val="18"/>
      <w:lang w:eastAsia="pt-BR"/>
    </w:rPr>
  </w:style>
  <w:style w:type="character" w:customStyle="1" w:styleId="apple-style-span">
    <w:name w:val="apple-style-span"/>
    <w:basedOn w:val="Fontepargpadro"/>
    <w:rsid w:val="00BA275B"/>
  </w:style>
  <w:style w:type="character" w:customStyle="1" w:styleId="WW-Absatz-Standardschriftart">
    <w:name w:val="WW-Absatz-Standardschriftart"/>
    <w:rsid w:val="00BA275B"/>
  </w:style>
  <w:style w:type="character" w:customStyle="1" w:styleId="WW-Absatz-Standardschriftart1">
    <w:name w:val="WW-Absatz-Standardschriftart1"/>
    <w:rsid w:val="00BA275B"/>
  </w:style>
  <w:style w:type="character" w:customStyle="1" w:styleId="WW-Absatz-Standardschriftart11">
    <w:name w:val="WW-Absatz-Standardschriftart11"/>
    <w:rsid w:val="00BA275B"/>
  </w:style>
  <w:style w:type="character" w:customStyle="1" w:styleId="WW-Absatz-Standardschriftart111">
    <w:name w:val="WW-Absatz-Standardschriftart111"/>
    <w:rsid w:val="00BA275B"/>
  </w:style>
  <w:style w:type="character" w:customStyle="1" w:styleId="WW-Absatz-Standardschriftart1111">
    <w:name w:val="WW-Absatz-Standardschriftart1111"/>
    <w:rsid w:val="00BA275B"/>
  </w:style>
  <w:style w:type="character" w:customStyle="1" w:styleId="WW-Absatz-Standardschriftart11111">
    <w:name w:val="WW-Absatz-Standardschriftart11111"/>
    <w:rsid w:val="00BA275B"/>
  </w:style>
  <w:style w:type="character" w:customStyle="1" w:styleId="WW-Absatz-Standardschriftart111111">
    <w:name w:val="WW-Absatz-Standardschriftart111111"/>
    <w:rsid w:val="00BA275B"/>
  </w:style>
  <w:style w:type="character" w:customStyle="1" w:styleId="WW-Absatz-Standardschriftart1111111">
    <w:name w:val="WW-Absatz-Standardschriftart1111111"/>
    <w:rsid w:val="00BA275B"/>
  </w:style>
  <w:style w:type="character" w:customStyle="1" w:styleId="WW-Absatz-Standardschriftart11111111">
    <w:name w:val="WW-Absatz-Standardschriftart11111111"/>
    <w:rsid w:val="00BA275B"/>
  </w:style>
  <w:style w:type="character" w:customStyle="1" w:styleId="WW-Absatz-Standardschriftart111111111">
    <w:name w:val="WW-Absatz-Standardschriftart111111111"/>
    <w:rsid w:val="00BA275B"/>
  </w:style>
  <w:style w:type="character" w:customStyle="1" w:styleId="Smbolosdenumerao">
    <w:name w:val="Símbolos de numeração"/>
    <w:rsid w:val="00BA275B"/>
  </w:style>
  <w:style w:type="character" w:customStyle="1" w:styleId="Marcas">
    <w:name w:val="Marcas"/>
    <w:rsid w:val="00BA275B"/>
    <w:rPr>
      <w:rFonts w:ascii="OpenSymbol" w:eastAsia="OpenSymbol" w:hAnsi="OpenSymbol" w:cs="OpenSymbol"/>
    </w:rPr>
  </w:style>
  <w:style w:type="paragraph" w:customStyle="1" w:styleId="Ttulo10">
    <w:name w:val="Título1"/>
    <w:basedOn w:val="Normal"/>
    <w:next w:val="Corpodetexto"/>
    <w:rsid w:val="00BA275B"/>
    <w:pPr>
      <w:keepNext/>
      <w:suppressAutoHyphens/>
      <w:spacing w:before="240" w:after="120" w:line="240" w:lineRule="auto"/>
    </w:pPr>
    <w:rPr>
      <w:rFonts w:ascii="Arial" w:eastAsia="MS Mincho" w:hAnsi="Arial" w:cs="Tahoma"/>
      <w:sz w:val="28"/>
      <w:szCs w:val="28"/>
      <w:lang w:eastAsia="ar-SA"/>
    </w:rPr>
  </w:style>
  <w:style w:type="paragraph" w:styleId="Subttulo">
    <w:name w:val="Subtitle"/>
    <w:basedOn w:val="Ttulo10"/>
    <w:next w:val="Corpodetexto"/>
    <w:link w:val="SubttuloChar"/>
    <w:qFormat/>
    <w:rsid w:val="00BA275B"/>
    <w:pPr>
      <w:jc w:val="center"/>
    </w:pPr>
    <w:rPr>
      <w:rFonts w:cs="Times New Roman"/>
      <w:i/>
      <w:iCs/>
      <w:lang w:val="x-none"/>
    </w:rPr>
  </w:style>
  <w:style w:type="character" w:customStyle="1" w:styleId="SubttuloChar">
    <w:name w:val="Subtítulo Char"/>
    <w:basedOn w:val="Fontepargpadro"/>
    <w:link w:val="Subttulo"/>
    <w:rsid w:val="00BA275B"/>
    <w:rPr>
      <w:rFonts w:ascii="Arial" w:eastAsia="MS Mincho" w:hAnsi="Arial" w:cs="Times New Roman"/>
      <w:i/>
      <w:iCs/>
      <w:sz w:val="28"/>
      <w:szCs w:val="28"/>
      <w:lang w:val="x-none" w:eastAsia="ar-SA"/>
    </w:rPr>
  </w:style>
  <w:style w:type="paragraph" w:customStyle="1" w:styleId="Ttulodetabela">
    <w:name w:val="Título de tabela"/>
    <w:basedOn w:val="Contedodetabela"/>
    <w:rsid w:val="00BA275B"/>
    <w:pPr>
      <w:jc w:val="center"/>
    </w:pPr>
    <w:rPr>
      <w:rFonts w:cs="Times New Roman"/>
      <w:b/>
      <w:bCs/>
      <w:sz w:val="20"/>
      <w:szCs w:val="20"/>
    </w:rPr>
  </w:style>
  <w:style w:type="character" w:customStyle="1" w:styleId="WW-Absatz-Standardschriftart1111111111">
    <w:name w:val="WW-Absatz-Standardschriftart1111111111"/>
    <w:rsid w:val="00BA275B"/>
  </w:style>
  <w:style w:type="character" w:customStyle="1" w:styleId="WW-Absatz-Standardschriftart11111111111">
    <w:name w:val="WW-Absatz-Standardschriftart11111111111"/>
    <w:rsid w:val="00BA275B"/>
  </w:style>
  <w:style w:type="character" w:customStyle="1" w:styleId="WW-Absatz-Standardschriftart111111111111">
    <w:name w:val="WW-Absatz-Standardschriftart111111111111"/>
    <w:rsid w:val="00BA275B"/>
  </w:style>
  <w:style w:type="character" w:customStyle="1" w:styleId="WW-Absatz-Standardschriftart1111111111111">
    <w:name w:val="WW-Absatz-Standardschriftart1111111111111"/>
    <w:rsid w:val="00BA275B"/>
  </w:style>
  <w:style w:type="character" w:customStyle="1" w:styleId="WW-Absatz-Standardschriftart11111111111111">
    <w:name w:val="WW-Absatz-Standardschriftart11111111111111"/>
    <w:rsid w:val="00BA275B"/>
  </w:style>
  <w:style w:type="character" w:customStyle="1" w:styleId="WW-Absatz-Standardschriftart111111111111111">
    <w:name w:val="WW-Absatz-Standardschriftart111111111111111"/>
    <w:rsid w:val="00BA275B"/>
  </w:style>
  <w:style w:type="character" w:customStyle="1" w:styleId="WW-Absatz-Standardschriftart1111111111111111">
    <w:name w:val="WW-Absatz-Standardschriftart1111111111111111"/>
    <w:rsid w:val="00BA275B"/>
  </w:style>
  <w:style w:type="character" w:customStyle="1" w:styleId="WW-Absatz-Standardschriftart11111111111111111">
    <w:name w:val="WW-Absatz-Standardschriftart11111111111111111"/>
    <w:rsid w:val="00BA275B"/>
  </w:style>
  <w:style w:type="character" w:customStyle="1" w:styleId="WW-Absatz-Standardschriftart111111111111111111">
    <w:name w:val="WW-Absatz-Standardschriftart111111111111111111"/>
    <w:rsid w:val="00BA275B"/>
  </w:style>
  <w:style w:type="character" w:customStyle="1" w:styleId="WW-Absatz-Standardschriftart1111111111111111111">
    <w:name w:val="WW-Absatz-Standardschriftart1111111111111111111"/>
    <w:rsid w:val="00BA275B"/>
  </w:style>
  <w:style w:type="character" w:customStyle="1" w:styleId="WW-Absatz-Standardschriftart11111111111111111111">
    <w:name w:val="WW-Absatz-Standardschriftart11111111111111111111"/>
    <w:rsid w:val="00BA275B"/>
  </w:style>
  <w:style w:type="character" w:customStyle="1" w:styleId="WW-Absatz-Standardschriftart111111111111111111111">
    <w:name w:val="WW-Absatz-Standardschriftart111111111111111111111"/>
    <w:rsid w:val="00BA275B"/>
  </w:style>
  <w:style w:type="character" w:customStyle="1" w:styleId="WW-Absatz-Standardschriftart1111111111111111111111">
    <w:name w:val="WW-Absatz-Standardschriftart1111111111111111111111"/>
    <w:rsid w:val="00BA275B"/>
  </w:style>
  <w:style w:type="character" w:customStyle="1" w:styleId="WW-Absatz-Standardschriftart11111111111111111111111">
    <w:name w:val="WW-Absatz-Standardschriftart11111111111111111111111"/>
    <w:rsid w:val="00BA275B"/>
  </w:style>
  <w:style w:type="character" w:customStyle="1" w:styleId="WW-Absatz-Standardschriftart111111111111111111111111">
    <w:name w:val="WW-Absatz-Standardschriftart111111111111111111111111"/>
    <w:rsid w:val="00BA275B"/>
  </w:style>
  <w:style w:type="character" w:customStyle="1" w:styleId="WW-Absatz-Standardschriftart1111111111111111111111111">
    <w:name w:val="WW-Absatz-Standardschriftart1111111111111111111111111"/>
    <w:rsid w:val="00BA275B"/>
  </w:style>
  <w:style w:type="character" w:customStyle="1" w:styleId="WW-Absatz-Standardschriftart11111111111111111111111111">
    <w:name w:val="WW-Absatz-Standardschriftart11111111111111111111111111"/>
    <w:rsid w:val="00BA275B"/>
  </w:style>
  <w:style w:type="character" w:customStyle="1" w:styleId="WW-Absatz-Standardschriftart111111111111111111111111111">
    <w:name w:val="WW-Absatz-Standardschriftart111111111111111111111111111"/>
    <w:rsid w:val="00BA275B"/>
  </w:style>
  <w:style w:type="character" w:customStyle="1" w:styleId="WW-Absatz-Standardschriftart1111111111111111111111111111">
    <w:name w:val="WW-Absatz-Standardschriftart1111111111111111111111111111"/>
    <w:rsid w:val="00BA275B"/>
  </w:style>
  <w:style w:type="character" w:customStyle="1" w:styleId="WW-Absatz-Standardschriftart11111111111111111111111111111">
    <w:name w:val="WW-Absatz-Standardschriftart11111111111111111111111111111"/>
    <w:rsid w:val="00BA275B"/>
  </w:style>
  <w:style w:type="character" w:customStyle="1" w:styleId="WW-Absatz-Standardschriftart111111111111111111111111111111">
    <w:name w:val="WW-Absatz-Standardschriftart111111111111111111111111111111"/>
    <w:rsid w:val="00BA275B"/>
  </w:style>
  <w:style w:type="character" w:customStyle="1" w:styleId="WW-Absatz-Standardschriftart1111111111111111111111111111111">
    <w:name w:val="WW-Absatz-Standardschriftart1111111111111111111111111111111"/>
    <w:rsid w:val="00BA275B"/>
  </w:style>
  <w:style w:type="character" w:customStyle="1" w:styleId="WW-Absatz-Standardschriftart11111111111111111111111111111111">
    <w:name w:val="WW-Absatz-Standardschriftart11111111111111111111111111111111"/>
    <w:rsid w:val="00BA275B"/>
  </w:style>
  <w:style w:type="character" w:customStyle="1" w:styleId="WW-Absatz-Standardschriftart111111111111111111111111111111111">
    <w:name w:val="WW-Absatz-Standardschriftart111111111111111111111111111111111"/>
    <w:rsid w:val="00BA275B"/>
  </w:style>
  <w:style w:type="character" w:customStyle="1" w:styleId="WW-Absatz-Standardschriftart1111111111111111111111111111111111">
    <w:name w:val="WW-Absatz-Standardschriftart1111111111111111111111111111111111"/>
    <w:rsid w:val="00BA275B"/>
  </w:style>
  <w:style w:type="character" w:customStyle="1" w:styleId="WW-Absatz-Standardschriftart11111111111111111111111111111111111">
    <w:name w:val="WW-Absatz-Standardschriftart11111111111111111111111111111111111"/>
    <w:rsid w:val="00BA275B"/>
  </w:style>
  <w:style w:type="character" w:customStyle="1" w:styleId="WW-Absatz-Standardschriftart111111111111111111111111111111111111">
    <w:name w:val="WW-Absatz-Standardschriftart111111111111111111111111111111111111"/>
    <w:rsid w:val="00BA275B"/>
  </w:style>
  <w:style w:type="character" w:customStyle="1" w:styleId="WW-Absatz-Standardschriftart1111111111111111111111111111111111111">
    <w:name w:val="WW-Absatz-Standardschriftart1111111111111111111111111111111111111"/>
    <w:rsid w:val="00BA275B"/>
  </w:style>
  <w:style w:type="character" w:customStyle="1" w:styleId="WW-Absatz-Standardschriftart11111111111111111111111111111111111111">
    <w:name w:val="WW-Absatz-Standardschriftart11111111111111111111111111111111111111"/>
    <w:rsid w:val="00BA275B"/>
  </w:style>
  <w:style w:type="character" w:customStyle="1" w:styleId="WW-Absatz-Standardschriftart111111111111111111111111111111111111111">
    <w:name w:val="WW-Absatz-Standardschriftart111111111111111111111111111111111111111"/>
    <w:rsid w:val="00BA275B"/>
  </w:style>
  <w:style w:type="character" w:customStyle="1" w:styleId="WW-Absatz-Standardschriftart1111111111111111111111111111111111111111">
    <w:name w:val="WW-Absatz-Standardschriftart1111111111111111111111111111111111111111"/>
    <w:rsid w:val="00BA275B"/>
  </w:style>
  <w:style w:type="character" w:customStyle="1" w:styleId="WW-Absatz-Standardschriftart11111111111111111111111111111111111111111">
    <w:name w:val="WW-Absatz-Standardschriftart11111111111111111111111111111111111111111"/>
    <w:rsid w:val="00BA275B"/>
  </w:style>
  <w:style w:type="character" w:customStyle="1" w:styleId="WW-Absatz-Standardschriftart111111111111111111111111111111111111111111">
    <w:name w:val="WW-Absatz-Standardschriftart111111111111111111111111111111111111111111"/>
    <w:rsid w:val="00BA275B"/>
  </w:style>
  <w:style w:type="character" w:customStyle="1" w:styleId="WW-Absatz-Standardschriftart1111111111111111111111111111111111111111111">
    <w:name w:val="WW-Absatz-Standardschriftart1111111111111111111111111111111111111111111"/>
    <w:rsid w:val="00BA275B"/>
  </w:style>
  <w:style w:type="character" w:customStyle="1" w:styleId="WW-Absatz-Standardschriftart11111111111111111111111111111111111111111111">
    <w:name w:val="WW-Absatz-Standardschriftart11111111111111111111111111111111111111111111"/>
    <w:rsid w:val="00BA275B"/>
  </w:style>
  <w:style w:type="character" w:customStyle="1" w:styleId="WW-Absatz-Standardschriftart111111111111111111111111111111111111111111111">
    <w:name w:val="WW-Absatz-Standardschriftart111111111111111111111111111111111111111111111"/>
    <w:rsid w:val="00BA275B"/>
  </w:style>
  <w:style w:type="character" w:customStyle="1" w:styleId="WW-Absatz-Standardschriftart1111111111111111111111111111111111111111111111">
    <w:name w:val="WW-Absatz-Standardschriftart1111111111111111111111111111111111111111111111"/>
    <w:rsid w:val="00BA275B"/>
  </w:style>
  <w:style w:type="character" w:customStyle="1" w:styleId="WW-Absatz-Standardschriftart11111111111111111111111111111111111111111111111">
    <w:name w:val="WW-Absatz-Standardschriftart11111111111111111111111111111111111111111111111"/>
    <w:rsid w:val="00BA275B"/>
  </w:style>
  <w:style w:type="character" w:customStyle="1" w:styleId="WW-Absatz-Standardschriftart111111111111111111111111111111111111111111111111">
    <w:name w:val="WW-Absatz-Standardschriftart111111111111111111111111111111111111111111111111"/>
    <w:rsid w:val="00BA275B"/>
  </w:style>
  <w:style w:type="character" w:customStyle="1" w:styleId="WW-Absatz-Standardschriftart1111111111111111111111111111111111111111111111111">
    <w:name w:val="WW-Absatz-Standardschriftart1111111111111111111111111111111111111111111111111"/>
    <w:rsid w:val="00BA275B"/>
  </w:style>
  <w:style w:type="character" w:customStyle="1" w:styleId="WW-Absatz-Standardschriftart11111111111111111111111111111111111111111111111111">
    <w:name w:val="WW-Absatz-Standardschriftart11111111111111111111111111111111111111111111111111"/>
    <w:rsid w:val="00BA275B"/>
  </w:style>
  <w:style w:type="character" w:customStyle="1" w:styleId="WW-Absatz-Standardschriftart111111111111111111111111111111111111111111111111111">
    <w:name w:val="WW-Absatz-Standardschriftart111111111111111111111111111111111111111111111111111"/>
    <w:rsid w:val="00BA275B"/>
  </w:style>
  <w:style w:type="character" w:customStyle="1" w:styleId="WW-Absatz-Standardschriftart1111111111111111111111111111111111111111111111111111">
    <w:name w:val="WW-Absatz-Standardschriftart1111111111111111111111111111111111111111111111111111"/>
    <w:rsid w:val="00BA275B"/>
  </w:style>
  <w:style w:type="character" w:customStyle="1" w:styleId="WW-Absatz-Standardschriftart11111111111111111111111111111111111111111111111111111">
    <w:name w:val="WW-Absatz-Standardschriftart11111111111111111111111111111111111111111111111111111"/>
    <w:rsid w:val="00BA275B"/>
  </w:style>
  <w:style w:type="character" w:customStyle="1" w:styleId="WW-Absatz-Standardschriftart111111111111111111111111111111111111111111111111111111">
    <w:name w:val="WW-Absatz-Standardschriftart111111111111111111111111111111111111111111111111111111"/>
    <w:rsid w:val="00BA275B"/>
  </w:style>
  <w:style w:type="character" w:customStyle="1" w:styleId="WW-Absatz-Standardschriftart1111111111111111111111111111111111111111111111111111111">
    <w:name w:val="WW-Absatz-Standardschriftart1111111111111111111111111111111111111111111111111111111"/>
    <w:rsid w:val="00BA275B"/>
  </w:style>
  <w:style w:type="character" w:customStyle="1" w:styleId="WW-Absatz-Standardschriftart11111111111111111111111111111111111111111111111111111111">
    <w:name w:val="WW-Absatz-Standardschriftart11111111111111111111111111111111111111111111111111111111"/>
    <w:rsid w:val="00BA275B"/>
  </w:style>
  <w:style w:type="character" w:customStyle="1" w:styleId="WW-Absatz-Standardschriftart111111111111111111111111111111111111111111111111111111111">
    <w:name w:val="WW-Absatz-Standardschriftart111111111111111111111111111111111111111111111111111111111"/>
    <w:rsid w:val="00BA275B"/>
  </w:style>
  <w:style w:type="character" w:customStyle="1" w:styleId="Marcadores">
    <w:name w:val="Marcadores"/>
    <w:rsid w:val="00BA275B"/>
    <w:rPr>
      <w:rFonts w:ascii="StarSymbol" w:eastAsia="StarSymbol" w:hAnsi="StarSymbol" w:cs="StarSymbol"/>
      <w:sz w:val="18"/>
      <w:szCs w:val="18"/>
    </w:rPr>
  </w:style>
  <w:style w:type="paragraph" w:customStyle="1" w:styleId="WW-Ttulo">
    <w:name w:val="WW-Título"/>
    <w:basedOn w:val="Normal"/>
    <w:next w:val="Corpodetexto"/>
    <w:rsid w:val="00BA275B"/>
    <w:pPr>
      <w:keepNext/>
      <w:widowControl w:val="0"/>
      <w:suppressAutoHyphens/>
      <w:spacing w:before="240" w:after="120" w:line="240" w:lineRule="auto"/>
    </w:pPr>
    <w:rPr>
      <w:rFonts w:ascii="Arial" w:eastAsia="Lucida Sans Unicode" w:hAnsi="Arial" w:cs="Tahoma"/>
      <w:sz w:val="28"/>
      <w:szCs w:val="28"/>
    </w:rPr>
  </w:style>
  <w:style w:type="paragraph" w:customStyle="1" w:styleId="WW-Ttulo1">
    <w:name w:val="WW-Título1"/>
    <w:basedOn w:val="WW-Ttulo"/>
    <w:next w:val="Subttulo"/>
    <w:rsid w:val="00BA275B"/>
  </w:style>
  <w:style w:type="paragraph" w:customStyle="1" w:styleId="Fonte">
    <w:name w:val="Fonte"/>
    <w:basedOn w:val="Normal"/>
    <w:next w:val="Normal"/>
    <w:rsid w:val="00BA275B"/>
    <w:pPr>
      <w:suppressAutoHyphens/>
      <w:spacing w:after="0" w:line="240" w:lineRule="auto"/>
      <w:jc w:val="both"/>
    </w:pPr>
    <w:rPr>
      <w:rFonts w:ascii="Times New Roman" w:eastAsia="Calibri" w:hAnsi="Times New Roman" w:cs="Calibri"/>
      <w:color w:val="000000"/>
      <w:sz w:val="20"/>
      <w:szCs w:val="20"/>
      <w:lang w:eastAsia="ar-SA"/>
    </w:rPr>
  </w:style>
  <w:style w:type="character" w:customStyle="1" w:styleId="Caracteresdenotaderodap">
    <w:name w:val="Caracteres de nota de rodapé"/>
    <w:rsid w:val="00BA275B"/>
    <w:rPr>
      <w:vertAlign w:val="superscript"/>
    </w:rPr>
  </w:style>
  <w:style w:type="paragraph" w:styleId="CabealhodoSumrio">
    <w:name w:val="TOC Heading"/>
    <w:basedOn w:val="Ttulo1"/>
    <w:next w:val="Normal"/>
    <w:uiPriority w:val="39"/>
    <w:unhideWhenUsed/>
    <w:qFormat/>
    <w:rsid w:val="00BA275B"/>
    <w:pPr>
      <w:spacing w:before="480"/>
      <w:outlineLvl w:val="9"/>
    </w:pPr>
    <w:rPr>
      <w:rFonts w:ascii="Cambria" w:eastAsia="Times New Roman" w:hAnsi="Cambria" w:cs="Times New Roman"/>
      <w:b/>
      <w:bCs/>
      <w:color w:val="365F91"/>
      <w:sz w:val="28"/>
      <w:szCs w:val="28"/>
      <w:lang w:val="x-none" w:eastAsia="pt-BR"/>
    </w:rPr>
  </w:style>
  <w:style w:type="paragraph" w:styleId="Remissivo9">
    <w:name w:val="index 9"/>
    <w:basedOn w:val="Normal"/>
    <w:next w:val="Normal"/>
    <w:autoRedefine/>
    <w:uiPriority w:val="99"/>
    <w:semiHidden/>
    <w:unhideWhenUsed/>
    <w:rsid w:val="00BA275B"/>
    <w:pPr>
      <w:spacing w:after="0" w:line="240" w:lineRule="auto"/>
      <w:ind w:left="1980" w:hanging="220"/>
    </w:pPr>
    <w:rPr>
      <w:rFonts w:ascii="Calibri" w:eastAsia="Calibri" w:hAnsi="Calibri" w:cs="Times New Roman"/>
    </w:rPr>
  </w:style>
  <w:style w:type="paragraph" w:styleId="Sumrio3">
    <w:name w:val="toc 3"/>
    <w:basedOn w:val="Normal"/>
    <w:next w:val="Normal"/>
    <w:autoRedefine/>
    <w:uiPriority w:val="39"/>
    <w:unhideWhenUsed/>
    <w:rsid w:val="00BA275B"/>
    <w:pPr>
      <w:spacing w:after="0" w:line="240" w:lineRule="auto"/>
      <w:ind w:left="440"/>
    </w:pPr>
    <w:rPr>
      <w:rFonts w:ascii="Calibri" w:eastAsia="Calibri" w:hAnsi="Calibri" w:cs="Times New Roman"/>
    </w:rPr>
  </w:style>
  <w:style w:type="numbering" w:customStyle="1" w:styleId="Semlista111">
    <w:name w:val="Sem lista111"/>
    <w:next w:val="Semlista"/>
    <w:uiPriority w:val="99"/>
    <w:semiHidden/>
    <w:unhideWhenUsed/>
    <w:rsid w:val="00BA275B"/>
  </w:style>
  <w:style w:type="table" w:customStyle="1" w:styleId="Tabelacomgrade1">
    <w:name w:val="Tabela com grade1"/>
    <w:basedOn w:val="Tabelanormal"/>
    <w:next w:val="Tabelacomgrade"/>
    <w:rsid w:val="00BA275B"/>
    <w:pPr>
      <w:spacing w:after="0" w:line="240" w:lineRule="auto"/>
      <w:ind w:left="284"/>
    </w:pPr>
    <w:rPr>
      <w:rFonts w:ascii="Calibri" w:eastAsia="Calibri"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ltitulo">
    <w:name w:val="lbltitulo"/>
    <w:rsid w:val="00BA275B"/>
  </w:style>
  <w:style w:type="table" w:customStyle="1" w:styleId="Tabelacomgrade2">
    <w:name w:val="Tabela com grade2"/>
    <w:basedOn w:val="Tabelanormal"/>
    <w:next w:val="Tabelacomgrade"/>
    <w:uiPriority w:val="59"/>
    <w:rsid w:val="00BA27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1">
    <w:name w:val="Corpo de texto 21"/>
    <w:basedOn w:val="Normal"/>
    <w:rsid w:val="00BA275B"/>
    <w:pPr>
      <w:tabs>
        <w:tab w:val="left" w:pos="0"/>
      </w:tabs>
      <w:suppressAutoHyphens/>
      <w:spacing w:after="0" w:line="360" w:lineRule="auto"/>
      <w:ind w:right="68"/>
      <w:jc w:val="both"/>
    </w:pPr>
    <w:rPr>
      <w:rFonts w:ascii="Arial" w:eastAsia="Times New Roman" w:hAnsi="Arial" w:cs="Times New Roman"/>
      <w:sz w:val="20"/>
      <w:szCs w:val="20"/>
      <w:lang w:eastAsia="ar-SA"/>
    </w:rPr>
  </w:style>
  <w:style w:type="paragraph" w:customStyle="1" w:styleId="pargrafodalista0">
    <w:name w:val="pargrafodalista"/>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st">
    <w:name w:val="st"/>
    <w:basedOn w:val="Fontepargpadro"/>
    <w:rsid w:val="00BA275B"/>
  </w:style>
  <w:style w:type="paragraph" w:customStyle="1" w:styleId="labeldinamicojustify">
    <w:name w:val="label_dinamico_justify"/>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table" w:customStyle="1" w:styleId="Tabelacomgrade4">
    <w:name w:val="Tabela com grade4"/>
    <w:basedOn w:val="Tabelanormal"/>
    <w:next w:val="Tabelacomgrade"/>
    <w:uiPriority w:val="59"/>
    <w:rsid w:val="00BA27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l8">
    <w:name w:val="label8"/>
    <w:basedOn w:val="Fontepargpadro"/>
    <w:rsid w:val="00BA275B"/>
  </w:style>
  <w:style w:type="character" w:customStyle="1" w:styleId="titulodestaque">
    <w:name w:val="titulodestaque"/>
    <w:basedOn w:val="Fontepargpadro"/>
    <w:rsid w:val="00BA275B"/>
  </w:style>
  <w:style w:type="character" w:customStyle="1" w:styleId="grid8">
    <w:name w:val="grid_8"/>
    <w:basedOn w:val="Fontepargpadro"/>
    <w:rsid w:val="00BA275B"/>
  </w:style>
  <w:style w:type="character" w:customStyle="1" w:styleId="grid4">
    <w:name w:val="grid_4"/>
    <w:basedOn w:val="Fontepargpadro"/>
    <w:rsid w:val="00BA275B"/>
  </w:style>
  <w:style w:type="paragraph" w:styleId="SemEspaamento">
    <w:name w:val="No Spacing"/>
    <w:uiPriority w:val="1"/>
    <w:qFormat/>
    <w:rsid w:val="00BA275B"/>
    <w:pPr>
      <w:spacing w:after="0" w:line="240" w:lineRule="auto"/>
    </w:pPr>
  </w:style>
  <w:style w:type="paragraph" w:customStyle="1" w:styleId="xmsolistparagraph">
    <w:name w:val="x_msolistparagraph"/>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table" w:customStyle="1" w:styleId="Tabelacomgrade41">
    <w:name w:val="Tabela com grade41"/>
    <w:basedOn w:val="Tabelanormal"/>
    <w:uiPriority w:val="59"/>
    <w:rsid w:val="00BA275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4">
    <w:name w:val="toc 4"/>
    <w:basedOn w:val="Normal"/>
    <w:next w:val="Normal"/>
    <w:autoRedefine/>
    <w:uiPriority w:val="39"/>
    <w:unhideWhenUsed/>
    <w:rsid w:val="00BA275B"/>
    <w:pPr>
      <w:spacing w:after="100"/>
      <w:ind w:left="660"/>
    </w:pPr>
    <w:rPr>
      <w:rFonts w:eastAsiaTheme="minorEastAsia"/>
      <w:lang w:eastAsia="pt-BR"/>
    </w:rPr>
  </w:style>
  <w:style w:type="paragraph" w:styleId="Sumrio5">
    <w:name w:val="toc 5"/>
    <w:basedOn w:val="Normal"/>
    <w:next w:val="Normal"/>
    <w:autoRedefine/>
    <w:uiPriority w:val="39"/>
    <w:unhideWhenUsed/>
    <w:rsid w:val="00BA275B"/>
    <w:pPr>
      <w:spacing w:after="100"/>
      <w:ind w:left="880"/>
    </w:pPr>
    <w:rPr>
      <w:rFonts w:eastAsiaTheme="minorEastAsia"/>
      <w:lang w:eastAsia="pt-BR"/>
    </w:rPr>
  </w:style>
  <w:style w:type="paragraph" w:styleId="Sumrio6">
    <w:name w:val="toc 6"/>
    <w:basedOn w:val="Normal"/>
    <w:next w:val="Normal"/>
    <w:autoRedefine/>
    <w:uiPriority w:val="39"/>
    <w:unhideWhenUsed/>
    <w:rsid w:val="00BA275B"/>
    <w:pPr>
      <w:spacing w:after="100"/>
      <w:ind w:left="1100"/>
    </w:pPr>
    <w:rPr>
      <w:rFonts w:eastAsiaTheme="minorEastAsia"/>
      <w:lang w:eastAsia="pt-BR"/>
    </w:rPr>
  </w:style>
  <w:style w:type="paragraph" w:styleId="Sumrio7">
    <w:name w:val="toc 7"/>
    <w:basedOn w:val="Normal"/>
    <w:next w:val="Normal"/>
    <w:autoRedefine/>
    <w:uiPriority w:val="39"/>
    <w:unhideWhenUsed/>
    <w:rsid w:val="00BA275B"/>
    <w:pPr>
      <w:spacing w:after="100"/>
      <w:ind w:left="1320"/>
    </w:pPr>
    <w:rPr>
      <w:rFonts w:eastAsiaTheme="minorEastAsia"/>
      <w:lang w:eastAsia="pt-BR"/>
    </w:rPr>
  </w:style>
  <w:style w:type="paragraph" w:styleId="Sumrio8">
    <w:name w:val="toc 8"/>
    <w:basedOn w:val="Normal"/>
    <w:next w:val="Normal"/>
    <w:autoRedefine/>
    <w:uiPriority w:val="39"/>
    <w:unhideWhenUsed/>
    <w:rsid w:val="00BA275B"/>
    <w:pPr>
      <w:spacing w:after="100"/>
      <w:ind w:left="1540"/>
    </w:pPr>
    <w:rPr>
      <w:rFonts w:eastAsiaTheme="minorEastAsia"/>
      <w:lang w:eastAsia="pt-BR"/>
    </w:rPr>
  </w:style>
  <w:style w:type="paragraph" w:styleId="Sumrio9">
    <w:name w:val="toc 9"/>
    <w:basedOn w:val="Normal"/>
    <w:next w:val="Normal"/>
    <w:autoRedefine/>
    <w:uiPriority w:val="39"/>
    <w:unhideWhenUsed/>
    <w:rsid w:val="00BA275B"/>
    <w:pPr>
      <w:spacing w:after="100"/>
      <w:ind w:left="1760"/>
    </w:pPr>
    <w:rPr>
      <w:rFonts w:eastAsiaTheme="minorEastAsia"/>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BA27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nhideWhenUsed/>
    <w:qFormat/>
    <w:rsid w:val="00BA27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nhideWhenUsed/>
    <w:qFormat/>
    <w:rsid w:val="00BA275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nhideWhenUsed/>
    <w:qFormat/>
    <w:rsid w:val="00BA275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unhideWhenUsed/>
    <w:qFormat/>
    <w:rsid w:val="00BA275B"/>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
    <w:qFormat/>
    <w:rsid w:val="00BA275B"/>
    <w:pPr>
      <w:keepNext/>
      <w:spacing w:before="360" w:after="0" w:line="360" w:lineRule="auto"/>
      <w:ind w:left="708"/>
      <w:jc w:val="center"/>
      <w:outlineLvl w:val="5"/>
    </w:pPr>
    <w:rPr>
      <w:rFonts w:ascii="Tahoma" w:eastAsia="Times New Roman" w:hAnsi="Tahoma" w:cs="Tahoma"/>
      <w:b/>
      <w:bCs/>
      <w:i/>
      <w:iCs/>
      <w:sz w:val="20"/>
      <w:szCs w:val="20"/>
      <w:lang w:eastAsia="pt-BR"/>
    </w:rPr>
  </w:style>
  <w:style w:type="paragraph" w:styleId="Ttulo7">
    <w:name w:val="heading 7"/>
    <w:basedOn w:val="Normal"/>
    <w:next w:val="Normal"/>
    <w:link w:val="Ttulo7Char"/>
    <w:qFormat/>
    <w:rsid w:val="00BA275B"/>
    <w:pPr>
      <w:spacing w:before="240" w:after="60" w:line="240" w:lineRule="auto"/>
      <w:outlineLvl w:val="6"/>
    </w:pPr>
    <w:rPr>
      <w:rFonts w:ascii="Times New Roman" w:eastAsia="Times New Roman" w:hAnsi="Times New Roman" w:cs="Times New Roman"/>
      <w:sz w:val="24"/>
      <w:szCs w:val="24"/>
      <w:lang w:eastAsia="pt-BR"/>
    </w:rPr>
  </w:style>
  <w:style w:type="paragraph" w:styleId="Ttulo8">
    <w:name w:val="heading 8"/>
    <w:basedOn w:val="Normal"/>
    <w:next w:val="Normal"/>
    <w:link w:val="Ttulo8Char"/>
    <w:qFormat/>
    <w:rsid w:val="00BA275B"/>
    <w:pPr>
      <w:spacing w:before="240" w:after="60" w:line="240" w:lineRule="auto"/>
      <w:outlineLvl w:val="7"/>
    </w:pPr>
    <w:rPr>
      <w:rFonts w:ascii="Times New Roman" w:eastAsia="Times New Roman" w:hAnsi="Times New Roman" w:cs="Times New Roman"/>
      <w:i/>
      <w:iCs/>
      <w:sz w:val="24"/>
      <w:szCs w:val="24"/>
      <w:lang w:eastAsia="pt-BR"/>
    </w:rPr>
  </w:style>
  <w:style w:type="paragraph" w:styleId="Ttulo9">
    <w:name w:val="heading 9"/>
    <w:basedOn w:val="Normal"/>
    <w:next w:val="Normal"/>
    <w:link w:val="Ttulo9Char"/>
    <w:qFormat/>
    <w:rsid w:val="00BA275B"/>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A275B"/>
    <w:rPr>
      <w:rFonts w:asciiTheme="majorHAnsi" w:eastAsiaTheme="majorEastAsia" w:hAnsiTheme="majorHAnsi" w:cstheme="majorBidi"/>
      <w:color w:val="365F91" w:themeColor="accent1" w:themeShade="BF"/>
      <w:sz w:val="32"/>
      <w:szCs w:val="32"/>
    </w:rPr>
  </w:style>
  <w:style w:type="character" w:customStyle="1" w:styleId="Ttulo2Char">
    <w:name w:val="Título 2 Char"/>
    <w:basedOn w:val="Fontepargpadro"/>
    <w:link w:val="Ttulo2"/>
    <w:rsid w:val="00BA275B"/>
    <w:rPr>
      <w:rFonts w:asciiTheme="majorHAnsi" w:eastAsiaTheme="majorEastAsia" w:hAnsiTheme="majorHAnsi" w:cstheme="majorBidi"/>
      <w:color w:val="365F91" w:themeColor="accent1" w:themeShade="BF"/>
      <w:sz w:val="26"/>
      <w:szCs w:val="26"/>
    </w:rPr>
  </w:style>
  <w:style w:type="character" w:customStyle="1" w:styleId="Ttulo3Char">
    <w:name w:val="Título 3 Char"/>
    <w:basedOn w:val="Fontepargpadro"/>
    <w:link w:val="Ttulo3"/>
    <w:rsid w:val="00BA275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rsid w:val="00BA275B"/>
    <w:rPr>
      <w:rFonts w:asciiTheme="majorHAnsi" w:eastAsiaTheme="majorEastAsia" w:hAnsiTheme="majorHAnsi" w:cstheme="majorBidi"/>
      <w:i/>
      <w:iCs/>
      <w:color w:val="365F91" w:themeColor="accent1" w:themeShade="BF"/>
    </w:rPr>
  </w:style>
  <w:style w:type="character" w:customStyle="1" w:styleId="Ttulo5Char">
    <w:name w:val="Título 5 Char"/>
    <w:basedOn w:val="Fontepargpadro"/>
    <w:link w:val="Ttulo5"/>
    <w:rsid w:val="00BA275B"/>
    <w:rPr>
      <w:rFonts w:asciiTheme="majorHAnsi" w:eastAsiaTheme="majorEastAsia" w:hAnsiTheme="majorHAnsi" w:cstheme="majorBidi"/>
      <w:color w:val="365F91" w:themeColor="accent1" w:themeShade="BF"/>
    </w:rPr>
  </w:style>
  <w:style w:type="character" w:customStyle="1" w:styleId="Ttulo6Char">
    <w:name w:val="Título 6 Char"/>
    <w:basedOn w:val="Fontepargpadro"/>
    <w:link w:val="Ttulo6"/>
    <w:uiPriority w:val="9"/>
    <w:rsid w:val="00BA275B"/>
    <w:rPr>
      <w:rFonts w:ascii="Tahoma" w:eastAsia="Times New Roman" w:hAnsi="Tahoma" w:cs="Tahoma"/>
      <w:b/>
      <w:bCs/>
      <w:i/>
      <w:iCs/>
      <w:sz w:val="20"/>
      <w:szCs w:val="20"/>
      <w:lang w:eastAsia="pt-BR"/>
    </w:rPr>
  </w:style>
  <w:style w:type="character" w:customStyle="1" w:styleId="Ttulo7Char">
    <w:name w:val="Título 7 Char"/>
    <w:basedOn w:val="Fontepargpadro"/>
    <w:link w:val="Ttulo7"/>
    <w:rsid w:val="00BA275B"/>
    <w:rPr>
      <w:rFonts w:ascii="Times New Roman" w:eastAsia="Times New Roman" w:hAnsi="Times New Roman" w:cs="Times New Roman"/>
      <w:sz w:val="24"/>
      <w:szCs w:val="24"/>
      <w:lang w:eastAsia="pt-BR"/>
    </w:rPr>
  </w:style>
  <w:style w:type="character" w:customStyle="1" w:styleId="Ttulo8Char">
    <w:name w:val="Título 8 Char"/>
    <w:basedOn w:val="Fontepargpadro"/>
    <w:link w:val="Ttulo8"/>
    <w:rsid w:val="00BA275B"/>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rsid w:val="00BA275B"/>
    <w:rPr>
      <w:rFonts w:ascii="Arial" w:eastAsia="Times New Roman" w:hAnsi="Arial" w:cs="Arial"/>
      <w:lang w:eastAsia="pt-BR"/>
    </w:rPr>
  </w:style>
  <w:style w:type="numbering" w:customStyle="1" w:styleId="Semlista1">
    <w:name w:val="Sem lista1"/>
    <w:next w:val="Semlista"/>
    <w:uiPriority w:val="99"/>
    <w:semiHidden/>
    <w:unhideWhenUsed/>
    <w:rsid w:val="00BA275B"/>
  </w:style>
  <w:style w:type="paragraph" w:customStyle="1" w:styleId="Default">
    <w:name w:val="Default"/>
    <w:rsid w:val="00BA275B"/>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BA275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A275B"/>
    <w:rPr>
      <w:rFonts w:ascii="Tahoma" w:hAnsi="Tahoma" w:cs="Tahoma"/>
      <w:sz w:val="16"/>
      <w:szCs w:val="16"/>
    </w:rPr>
  </w:style>
  <w:style w:type="table" w:styleId="Tabelacomgrade">
    <w:name w:val="Table Grid"/>
    <w:basedOn w:val="Tabelanormal"/>
    <w:uiPriority w:val="59"/>
    <w:rsid w:val="00BA2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BA275B"/>
    <w:rPr>
      <w:color w:val="0000FF"/>
      <w:u w:val="single"/>
    </w:rPr>
  </w:style>
  <w:style w:type="paragraph" w:styleId="NormalWeb">
    <w:name w:val="Normal (Web)"/>
    <w:basedOn w:val="Normal"/>
    <w:uiPriority w:val="99"/>
    <w:unhideWhenUsed/>
    <w:rsid w:val="00BA275B"/>
    <w:pPr>
      <w:spacing w:before="100" w:beforeAutospacing="1" w:after="100" w:afterAutospacing="1" w:line="240" w:lineRule="auto"/>
    </w:pPr>
    <w:rPr>
      <w:rFonts w:ascii="Times New Roman" w:eastAsia="Times New Roman" w:hAnsi="Times New Roman" w:cs="Times New Roman"/>
      <w:sz w:val="23"/>
      <w:szCs w:val="23"/>
      <w:lang w:eastAsia="pt-BR"/>
    </w:rPr>
  </w:style>
  <w:style w:type="character" w:styleId="Forte">
    <w:name w:val="Strong"/>
    <w:basedOn w:val="Fontepargpadro"/>
    <w:uiPriority w:val="22"/>
    <w:qFormat/>
    <w:rsid w:val="00BA275B"/>
    <w:rPr>
      <w:b/>
      <w:bCs/>
    </w:rPr>
  </w:style>
  <w:style w:type="character" w:customStyle="1" w:styleId="apple-converted-space">
    <w:name w:val="apple-converted-space"/>
    <w:basedOn w:val="Fontepargpadro"/>
    <w:rsid w:val="00BA275B"/>
  </w:style>
  <w:style w:type="paragraph" w:styleId="Textodenotaderodap">
    <w:name w:val="footnote text"/>
    <w:basedOn w:val="Normal"/>
    <w:link w:val="TextodenotaderodapChar"/>
    <w:semiHidden/>
    <w:unhideWhenUsed/>
    <w:rsid w:val="00BA275B"/>
    <w:pPr>
      <w:spacing w:after="0" w:line="240" w:lineRule="auto"/>
    </w:pPr>
    <w:rPr>
      <w:sz w:val="20"/>
      <w:szCs w:val="20"/>
    </w:rPr>
  </w:style>
  <w:style w:type="character" w:customStyle="1" w:styleId="TextodenotaderodapChar">
    <w:name w:val="Texto de nota de rodapé Char"/>
    <w:basedOn w:val="Fontepargpadro"/>
    <w:link w:val="Textodenotaderodap"/>
    <w:semiHidden/>
    <w:rsid w:val="00BA275B"/>
    <w:rPr>
      <w:sz w:val="20"/>
      <w:szCs w:val="20"/>
    </w:rPr>
  </w:style>
  <w:style w:type="character" w:styleId="Refdenotaderodap">
    <w:name w:val="footnote reference"/>
    <w:basedOn w:val="Fontepargpadro"/>
    <w:uiPriority w:val="99"/>
    <w:semiHidden/>
    <w:unhideWhenUsed/>
    <w:rsid w:val="00BA275B"/>
    <w:rPr>
      <w:vertAlign w:val="superscript"/>
    </w:rPr>
  </w:style>
  <w:style w:type="character" w:styleId="HiperlinkVisitado">
    <w:name w:val="FollowedHyperlink"/>
    <w:basedOn w:val="Fontepargpadro"/>
    <w:uiPriority w:val="99"/>
    <w:semiHidden/>
    <w:unhideWhenUsed/>
    <w:rsid w:val="00BA275B"/>
    <w:rPr>
      <w:color w:val="800080" w:themeColor="followedHyperlink"/>
      <w:u w:val="single"/>
    </w:rPr>
  </w:style>
  <w:style w:type="paragraph" w:styleId="Cabealho">
    <w:name w:val="header"/>
    <w:basedOn w:val="Normal"/>
    <w:link w:val="CabealhoChar"/>
    <w:uiPriority w:val="99"/>
    <w:unhideWhenUsed/>
    <w:rsid w:val="00BA275B"/>
    <w:pPr>
      <w:tabs>
        <w:tab w:val="center" w:pos="4252"/>
        <w:tab w:val="right" w:pos="8504"/>
      </w:tabs>
      <w:spacing w:after="0" w:line="240" w:lineRule="auto"/>
    </w:pPr>
    <w:rPr>
      <w:rFonts w:ascii="Calibri" w:eastAsia="Calibri" w:hAnsi="Calibri" w:cs="Times New Roman"/>
    </w:rPr>
  </w:style>
  <w:style w:type="character" w:customStyle="1" w:styleId="CabealhoChar">
    <w:name w:val="Cabeçalho Char"/>
    <w:basedOn w:val="Fontepargpadro"/>
    <w:link w:val="Cabealho"/>
    <w:uiPriority w:val="99"/>
    <w:rsid w:val="00BA275B"/>
    <w:rPr>
      <w:rFonts w:ascii="Calibri" w:eastAsia="Calibri" w:hAnsi="Calibri" w:cs="Times New Roman"/>
    </w:rPr>
  </w:style>
  <w:style w:type="paragraph" w:styleId="Textodenotadefim">
    <w:name w:val="endnote text"/>
    <w:basedOn w:val="Normal"/>
    <w:link w:val="TextodenotadefimChar"/>
    <w:uiPriority w:val="99"/>
    <w:unhideWhenUsed/>
    <w:rsid w:val="00BA275B"/>
    <w:pPr>
      <w:spacing w:after="0" w:line="240" w:lineRule="auto"/>
    </w:pPr>
    <w:rPr>
      <w:rFonts w:ascii="Calibri" w:eastAsia="Calibri" w:hAnsi="Calibri" w:cs="Times New Roman"/>
      <w:sz w:val="20"/>
      <w:szCs w:val="20"/>
    </w:rPr>
  </w:style>
  <w:style w:type="character" w:customStyle="1" w:styleId="TextodenotadefimChar">
    <w:name w:val="Texto de nota de fim Char"/>
    <w:basedOn w:val="Fontepargpadro"/>
    <w:link w:val="Textodenotadefim"/>
    <w:uiPriority w:val="99"/>
    <w:rsid w:val="00BA275B"/>
    <w:rPr>
      <w:rFonts w:ascii="Calibri" w:eastAsia="Calibri" w:hAnsi="Calibri" w:cs="Times New Roman"/>
      <w:sz w:val="20"/>
      <w:szCs w:val="20"/>
    </w:rPr>
  </w:style>
  <w:style w:type="character" w:styleId="Refdenotadefim">
    <w:name w:val="endnote reference"/>
    <w:basedOn w:val="Fontepargpadro"/>
    <w:uiPriority w:val="99"/>
    <w:semiHidden/>
    <w:unhideWhenUsed/>
    <w:rsid w:val="00BA275B"/>
    <w:rPr>
      <w:vertAlign w:val="superscript"/>
    </w:rPr>
  </w:style>
  <w:style w:type="character" w:styleId="Refdecomentrio">
    <w:name w:val="annotation reference"/>
    <w:basedOn w:val="Fontepargpadro"/>
    <w:uiPriority w:val="99"/>
    <w:semiHidden/>
    <w:unhideWhenUsed/>
    <w:rsid w:val="00BA275B"/>
    <w:rPr>
      <w:sz w:val="16"/>
      <w:szCs w:val="16"/>
    </w:rPr>
  </w:style>
  <w:style w:type="paragraph" w:styleId="Textodecomentrio">
    <w:name w:val="annotation text"/>
    <w:basedOn w:val="Normal"/>
    <w:link w:val="TextodecomentrioChar"/>
    <w:uiPriority w:val="99"/>
    <w:semiHidden/>
    <w:unhideWhenUsed/>
    <w:rsid w:val="00BA275B"/>
    <w:pPr>
      <w:spacing w:line="240" w:lineRule="auto"/>
    </w:pPr>
    <w:rPr>
      <w:rFonts w:ascii="Calibri" w:eastAsia="Calibri" w:hAnsi="Calibri" w:cs="Times New Roman"/>
      <w:sz w:val="20"/>
      <w:szCs w:val="20"/>
    </w:rPr>
  </w:style>
  <w:style w:type="character" w:customStyle="1" w:styleId="TextodecomentrioChar">
    <w:name w:val="Texto de comentário Char"/>
    <w:basedOn w:val="Fontepargpadro"/>
    <w:link w:val="Textodecomentrio"/>
    <w:uiPriority w:val="99"/>
    <w:semiHidden/>
    <w:rsid w:val="00BA275B"/>
    <w:rPr>
      <w:rFonts w:ascii="Calibri" w:eastAsia="Calibri" w:hAnsi="Calibri" w:cs="Times New Roman"/>
      <w:sz w:val="20"/>
      <w:szCs w:val="20"/>
    </w:rPr>
  </w:style>
  <w:style w:type="paragraph" w:styleId="Assuntodocomentrio">
    <w:name w:val="annotation subject"/>
    <w:basedOn w:val="Textodecomentrio"/>
    <w:next w:val="Textodecomentrio"/>
    <w:link w:val="AssuntodocomentrioChar"/>
    <w:uiPriority w:val="99"/>
    <w:semiHidden/>
    <w:unhideWhenUsed/>
    <w:rsid w:val="00BA275B"/>
    <w:rPr>
      <w:rFonts w:asciiTheme="minorHAnsi" w:eastAsiaTheme="minorHAnsi" w:hAnsiTheme="minorHAnsi" w:cstheme="minorBidi"/>
      <w:b/>
      <w:bCs/>
    </w:rPr>
  </w:style>
  <w:style w:type="character" w:customStyle="1" w:styleId="AssuntodocomentrioChar">
    <w:name w:val="Assunto do comentário Char"/>
    <w:basedOn w:val="TextodecomentrioChar"/>
    <w:link w:val="Assuntodocomentrio"/>
    <w:uiPriority w:val="99"/>
    <w:semiHidden/>
    <w:rsid w:val="00BA275B"/>
    <w:rPr>
      <w:rFonts w:ascii="Calibri" w:eastAsia="Calibri" w:hAnsi="Calibri" w:cs="Times New Roman"/>
      <w:b/>
      <w:bCs/>
      <w:sz w:val="20"/>
      <w:szCs w:val="20"/>
    </w:rPr>
  </w:style>
  <w:style w:type="paragraph" w:styleId="PargrafodaLista">
    <w:name w:val="List Paragraph"/>
    <w:basedOn w:val="Normal"/>
    <w:link w:val="PargrafodaListaChar"/>
    <w:uiPriority w:val="34"/>
    <w:qFormat/>
    <w:rsid w:val="00BA275B"/>
    <w:pPr>
      <w:ind w:left="720"/>
      <w:contextualSpacing/>
    </w:pPr>
  </w:style>
  <w:style w:type="paragraph" w:styleId="Corpodetexto2">
    <w:name w:val="Body Text 2"/>
    <w:basedOn w:val="Normal"/>
    <w:link w:val="Corpodetexto2Char"/>
    <w:rsid w:val="00BA275B"/>
    <w:pPr>
      <w:autoSpaceDE w:val="0"/>
      <w:autoSpaceDN w:val="0"/>
      <w:adjustRightInd w:val="0"/>
      <w:spacing w:after="0" w:line="360" w:lineRule="auto"/>
      <w:jc w:val="both"/>
    </w:pPr>
    <w:rPr>
      <w:rFonts w:ascii="Arial" w:eastAsia="Times New Roman" w:hAnsi="Arial" w:cs="Arial"/>
      <w:sz w:val="24"/>
      <w:szCs w:val="24"/>
      <w:lang w:eastAsia="pt-BR"/>
    </w:rPr>
  </w:style>
  <w:style w:type="character" w:customStyle="1" w:styleId="Corpodetexto2Char">
    <w:name w:val="Corpo de texto 2 Char"/>
    <w:basedOn w:val="Fontepargpadro"/>
    <w:link w:val="Corpodetexto2"/>
    <w:rsid w:val="00BA275B"/>
    <w:rPr>
      <w:rFonts w:ascii="Arial" w:eastAsia="Times New Roman" w:hAnsi="Arial" w:cs="Arial"/>
      <w:sz w:val="24"/>
      <w:szCs w:val="24"/>
      <w:lang w:eastAsia="pt-BR"/>
    </w:rPr>
  </w:style>
  <w:style w:type="paragraph" w:styleId="Rodap">
    <w:name w:val="footer"/>
    <w:basedOn w:val="Normal"/>
    <w:link w:val="RodapChar"/>
    <w:uiPriority w:val="99"/>
    <w:rsid w:val="00BA275B"/>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RodapChar">
    <w:name w:val="Rodapé Char"/>
    <w:basedOn w:val="Fontepargpadro"/>
    <w:link w:val="Rodap"/>
    <w:uiPriority w:val="99"/>
    <w:rsid w:val="00BA275B"/>
    <w:rPr>
      <w:rFonts w:ascii="Times New Roman" w:eastAsia="Times New Roman" w:hAnsi="Times New Roman" w:cs="Times New Roman"/>
      <w:sz w:val="24"/>
      <w:szCs w:val="24"/>
      <w:lang w:eastAsia="pt-BR"/>
    </w:rPr>
  </w:style>
  <w:style w:type="character" w:styleId="Nmerodepgina">
    <w:name w:val="page number"/>
    <w:basedOn w:val="Fontepargpadro"/>
    <w:rsid w:val="00BA275B"/>
  </w:style>
  <w:style w:type="paragraph" w:styleId="Corpodetexto">
    <w:name w:val="Body Text"/>
    <w:basedOn w:val="Normal"/>
    <w:link w:val="CorpodetextoChar"/>
    <w:uiPriority w:val="99"/>
    <w:rsid w:val="00BA275B"/>
    <w:pPr>
      <w:spacing w:after="120" w:line="240" w:lineRule="auto"/>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uiPriority w:val="99"/>
    <w:rsid w:val="00BA275B"/>
    <w:rPr>
      <w:rFonts w:ascii="Times New Roman" w:eastAsia="Times New Roman" w:hAnsi="Times New Roman" w:cs="Times New Roman"/>
      <w:sz w:val="24"/>
      <w:szCs w:val="24"/>
      <w:lang w:eastAsia="pt-BR"/>
    </w:rPr>
  </w:style>
  <w:style w:type="character" w:customStyle="1" w:styleId="highlightedsearchterm">
    <w:name w:val="highlightedsearchterm"/>
    <w:basedOn w:val="Fontepargpadro"/>
    <w:rsid w:val="00BA275B"/>
  </w:style>
  <w:style w:type="paragraph" w:styleId="Corpodetexto3">
    <w:name w:val="Body Text 3"/>
    <w:basedOn w:val="Normal"/>
    <w:link w:val="Corpodetexto3Char"/>
    <w:rsid w:val="00BA275B"/>
    <w:pPr>
      <w:spacing w:after="120" w:line="240" w:lineRule="auto"/>
    </w:pPr>
    <w:rPr>
      <w:rFonts w:ascii="Times New Roman" w:eastAsia="Times New Roman" w:hAnsi="Times New Roman" w:cs="Times New Roman"/>
      <w:sz w:val="16"/>
      <w:szCs w:val="16"/>
      <w:lang w:eastAsia="pt-BR"/>
    </w:rPr>
  </w:style>
  <w:style w:type="character" w:customStyle="1" w:styleId="Corpodetexto3Char">
    <w:name w:val="Corpo de texto 3 Char"/>
    <w:basedOn w:val="Fontepargpadro"/>
    <w:link w:val="Corpodetexto3"/>
    <w:rsid w:val="00BA275B"/>
    <w:rPr>
      <w:rFonts w:ascii="Times New Roman" w:eastAsia="Times New Roman" w:hAnsi="Times New Roman" w:cs="Times New Roman"/>
      <w:sz w:val="16"/>
      <w:szCs w:val="16"/>
      <w:lang w:eastAsia="pt-BR"/>
    </w:rPr>
  </w:style>
  <w:style w:type="paragraph" w:customStyle="1" w:styleId="Tabela">
    <w:name w:val="Tabela"/>
    <w:basedOn w:val="Normal"/>
    <w:rsid w:val="00BA275B"/>
    <w:pPr>
      <w:spacing w:after="0" w:line="240" w:lineRule="auto"/>
      <w:jc w:val="center"/>
    </w:pPr>
    <w:rPr>
      <w:rFonts w:ascii="Times New Roman" w:eastAsia="Times New Roman" w:hAnsi="Times New Roman" w:cs="Times New Roman"/>
      <w:sz w:val="20"/>
      <w:szCs w:val="20"/>
      <w:lang w:eastAsia="pt-BR"/>
    </w:rPr>
  </w:style>
  <w:style w:type="paragraph" w:customStyle="1" w:styleId="PargrafodaLista1">
    <w:name w:val="Parágrafo da Lista1"/>
    <w:basedOn w:val="Normal"/>
    <w:rsid w:val="00BA275B"/>
    <w:pPr>
      <w:ind w:left="720"/>
    </w:pPr>
    <w:rPr>
      <w:rFonts w:ascii="Calibri" w:eastAsia="Times New Roman" w:hAnsi="Calibri" w:cs="Calibri"/>
    </w:rPr>
  </w:style>
  <w:style w:type="paragraph" w:customStyle="1" w:styleId="ecxmsonormal">
    <w:name w:val="ecxmsonormal"/>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BodyText2Char">
    <w:name w:val="Body Text 2 Char"/>
    <w:locked/>
    <w:rsid w:val="00BA275B"/>
    <w:rPr>
      <w:rFonts w:ascii="Arial" w:hAnsi="Arial" w:cs="Arial"/>
      <w:sz w:val="24"/>
      <w:szCs w:val="24"/>
      <w:lang w:eastAsia="pt-BR"/>
    </w:rPr>
  </w:style>
  <w:style w:type="paragraph" w:styleId="Ttulo">
    <w:name w:val="Title"/>
    <w:basedOn w:val="Normal"/>
    <w:link w:val="TtuloChar"/>
    <w:qFormat/>
    <w:rsid w:val="00BA275B"/>
    <w:pPr>
      <w:spacing w:after="0" w:line="240" w:lineRule="auto"/>
      <w:ind w:right="360"/>
      <w:jc w:val="center"/>
    </w:pPr>
    <w:rPr>
      <w:rFonts w:ascii="Arial" w:eastAsia="Times New Roman" w:hAnsi="Arial" w:cs="Arial"/>
      <w:b/>
      <w:sz w:val="24"/>
      <w:szCs w:val="24"/>
      <w:lang w:eastAsia="pt-BR"/>
    </w:rPr>
  </w:style>
  <w:style w:type="character" w:customStyle="1" w:styleId="TtuloChar">
    <w:name w:val="Título Char"/>
    <w:basedOn w:val="Fontepargpadro"/>
    <w:link w:val="Ttulo"/>
    <w:rsid w:val="00BA275B"/>
    <w:rPr>
      <w:rFonts w:ascii="Arial" w:eastAsia="Times New Roman" w:hAnsi="Arial" w:cs="Arial"/>
      <w:b/>
      <w:sz w:val="24"/>
      <w:szCs w:val="24"/>
      <w:lang w:eastAsia="pt-BR"/>
    </w:rPr>
  </w:style>
  <w:style w:type="character" w:customStyle="1" w:styleId="CharChar23">
    <w:name w:val="Char Char23"/>
    <w:locked/>
    <w:rsid w:val="00BA275B"/>
    <w:rPr>
      <w:rFonts w:ascii="Arial Unicode MS" w:eastAsia="Arial Unicode MS" w:hAnsi="Arial Unicode MS" w:cs="Arial Unicode MS"/>
      <w:b/>
      <w:bCs/>
      <w:sz w:val="20"/>
      <w:szCs w:val="20"/>
      <w:lang w:eastAsia="pt-BR"/>
    </w:rPr>
  </w:style>
  <w:style w:type="character" w:customStyle="1" w:styleId="CharChar13">
    <w:name w:val="Char Char13"/>
    <w:locked/>
    <w:rsid w:val="00BA275B"/>
    <w:rPr>
      <w:rFonts w:ascii="Arial Unicode MS" w:eastAsia="Arial Unicode MS" w:hAnsi="Arial Unicode MS" w:cs="Arial Unicode MS"/>
      <w:i/>
      <w:iCs/>
      <w:sz w:val="20"/>
      <w:szCs w:val="20"/>
      <w:lang w:eastAsia="pt-BR"/>
    </w:rPr>
  </w:style>
  <w:style w:type="character" w:customStyle="1" w:styleId="CharChar12">
    <w:name w:val="Char Char12"/>
    <w:locked/>
    <w:rsid w:val="00BA275B"/>
    <w:rPr>
      <w:rFonts w:ascii="Arial Unicode MS" w:eastAsia="Arial Unicode MS" w:hAnsi="Arial Unicode MS" w:cs="Arial Unicode MS"/>
      <w:b/>
      <w:bCs/>
      <w:sz w:val="20"/>
      <w:szCs w:val="20"/>
      <w:lang w:eastAsia="pt-BR"/>
    </w:rPr>
  </w:style>
  <w:style w:type="character" w:customStyle="1" w:styleId="CharChar11">
    <w:name w:val="Char Char11"/>
    <w:locked/>
    <w:rsid w:val="00BA275B"/>
    <w:rPr>
      <w:rFonts w:ascii="Times New Roman" w:hAnsi="Times New Roman" w:cs="Times New Roman"/>
      <w:sz w:val="20"/>
      <w:szCs w:val="20"/>
      <w:lang w:eastAsia="pt-BR"/>
    </w:rPr>
  </w:style>
  <w:style w:type="character" w:customStyle="1" w:styleId="CharChar10">
    <w:name w:val="Char Char10"/>
    <w:locked/>
    <w:rsid w:val="00BA275B"/>
    <w:rPr>
      <w:rFonts w:ascii="Times New Roman" w:hAnsi="Times New Roman" w:cs="Times New Roman"/>
      <w:sz w:val="20"/>
      <w:szCs w:val="20"/>
      <w:lang w:eastAsia="pt-BR"/>
    </w:rPr>
  </w:style>
  <w:style w:type="paragraph" w:styleId="Recuodecorpodetexto2">
    <w:name w:val="Body Text Indent 2"/>
    <w:basedOn w:val="Normal"/>
    <w:link w:val="Recuodecorpodetexto2Char"/>
    <w:rsid w:val="00BA275B"/>
    <w:pPr>
      <w:autoSpaceDE w:val="0"/>
      <w:autoSpaceDN w:val="0"/>
      <w:spacing w:after="0" w:line="240" w:lineRule="auto"/>
      <w:ind w:left="2127" w:hanging="1701"/>
    </w:pPr>
    <w:rPr>
      <w:rFonts w:ascii="Times New Roman" w:eastAsia="Times New Roman" w:hAnsi="Times New Roman" w:cs="Times New Roman"/>
      <w:b/>
      <w:bCs/>
      <w:sz w:val="24"/>
      <w:szCs w:val="24"/>
      <w:lang w:eastAsia="pt-BR"/>
    </w:rPr>
  </w:style>
  <w:style w:type="character" w:customStyle="1" w:styleId="Recuodecorpodetexto2Char">
    <w:name w:val="Recuo de corpo de texto 2 Char"/>
    <w:basedOn w:val="Fontepargpadro"/>
    <w:link w:val="Recuodecorpodetexto2"/>
    <w:rsid w:val="00BA275B"/>
    <w:rPr>
      <w:rFonts w:ascii="Times New Roman" w:eastAsia="Times New Roman" w:hAnsi="Times New Roman" w:cs="Times New Roman"/>
      <w:b/>
      <w:bCs/>
      <w:sz w:val="24"/>
      <w:szCs w:val="24"/>
      <w:lang w:eastAsia="pt-BR"/>
    </w:rPr>
  </w:style>
  <w:style w:type="paragraph" w:styleId="Recuodecorpodetexto">
    <w:name w:val="Body Text Indent"/>
    <w:basedOn w:val="Normal"/>
    <w:link w:val="RecuodecorpodetextoChar"/>
    <w:rsid w:val="00BA275B"/>
    <w:pPr>
      <w:spacing w:after="120" w:line="240" w:lineRule="auto"/>
      <w:ind w:left="283"/>
    </w:pPr>
    <w:rPr>
      <w:rFonts w:ascii="Times New Roman" w:eastAsia="Times New Roman" w:hAnsi="Times New Roman" w:cs="Times New Roman"/>
      <w:sz w:val="20"/>
      <w:szCs w:val="20"/>
      <w:lang w:eastAsia="pt-BR"/>
    </w:rPr>
  </w:style>
  <w:style w:type="character" w:customStyle="1" w:styleId="RecuodecorpodetextoChar">
    <w:name w:val="Recuo de corpo de texto Char"/>
    <w:basedOn w:val="Fontepargpadro"/>
    <w:link w:val="Recuodecorpodetexto"/>
    <w:rsid w:val="00BA275B"/>
    <w:rPr>
      <w:rFonts w:ascii="Times New Roman" w:eastAsia="Times New Roman" w:hAnsi="Times New Roman" w:cs="Times New Roman"/>
      <w:sz w:val="20"/>
      <w:szCs w:val="20"/>
      <w:lang w:eastAsia="pt-BR"/>
    </w:rPr>
  </w:style>
  <w:style w:type="paragraph" w:styleId="Recuodecorpodetexto3">
    <w:name w:val="Body Text Indent 3"/>
    <w:basedOn w:val="Normal"/>
    <w:link w:val="Recuodecorpodetexto3Char"/>
    <w:rsid w:val="00BA275B"/>
    <w:pPr>
      <w:spacing w:before="360" w:after="0" w:line="360" w:lineRule="auto"/>
      <w:ind w:left="855"/>
    </w:pPr>
    <w:rPr>
      <w:rFonts w:ascii="Tahoma" w:eastAsia="Times New Roman" w:hAnsi="Tahoma" w:cs="Tahoma"/>
      <w:i/>
      <w:iCs/>
      <w:sz w:val="20"/>
      <w:szCs w:val="20"/>
      <w:lang w:eastAsia="pt-BR"/>
    </w:rPr>
  </w:style>
  <w:style w:type="character" w:customStyle="1" w:styleId="Recuodecorpodetexto3Char">
    <w:name w:val="Recuo de corpo de texto 3 Char"/>
    <w:basedOn w:val="Fontepargpadro"/>
    <w:link w:val="Recuodecorpodetexto3"/>
    <w:rsid w:val="00BA275B"/>
    <w:rPr>
      <w:rFonts w:ascii="Tahoma" w:eastAsia="Times New Roman" w:hAnsi="Tahoma" w:cs="Tahoma"/>
      <w:i/>
      <w:iCs/>
      <w:sz w:val="20"/>
      <w:szCs w:val="20"/>
      <w:lang w:eastAsia="pt-BR"/>
    </w:rPr>
  </w:style>
  <w:style w:type="paragraph" w:styleId="Textoembloco">
    <w:name w:val="Block Text"/>
    <w:basedOn w:val="Normal"/>
    <w:rsid w:val="00BA275B"/>
    <w:pPr>
      <w:spacing w:after="0" w:line="240" w:lineRule="auto"/>
      <w:ind w:left="-1134" w:right="-568"/>
    </w:pPr>
    <w:rPr>
      <w:rFonts w:ascii="Times New Roman" w:eastAsia="Times New Roman" w:hAnsi="Times New Roman" w:cs="Times New Roman"/>
      <w:sz w:val="24"/>
      <w:szCs w:val="24"/>
      <w:lang w:eastAsia="pt-BR"/>
    </w:rPr>
  </w:style>
  <w:style w:type="paragraph" w:customStyle="1" w:styleId="Estilo1">
    <w:name w:val="Estilo1"/>
    <w:basedOn w:val="Normal"/>
    <w:rsid w:val="00BA275B"/>
    <w:pPr>
      <w:spacing w:after="0" w:line="240" w:lineRule="auto"/>
      <w:jc w:val="both"/>
    </w:pPr>
    <w:rPr>
      <w:rFonts w:ascii="Times New Roman" w:eastAsia="Times New Roman" w:hAnsi="Times New Roman" w:cs="Times New Roman"/>
      <w:sz w:val="24"/>
      <w:szCs w:val="24"/>
      <w:lang w:eastAsia="pt-BR"/>
    </w:rPr>
  </w:style>
  <w:style w:type="paragraph" w:styleId="Legenda">
    <w:name w:val="caption"/>
    <w:basedOn w:val="Normal"/>
    <w:next w:val="Normal"/>
    <w:uiPriority w:val="35"/>
    <w:qFormat/>
    <w:rsid w:val="00BA275B"/>
    <w:pPr>
      <w:spacing w:after="0" w:line="240" w:lineRule="auto"/>
    </w:pPr>
    <w:rPr>
      <w:rFonts w:ascii="Times New Roman" w:eastAsia="Times New Roman" w:hAnsi="Times New Roman" w:cs="Times New Roman"/>
      <w:b/>
      <w:bCs/>
      <w:sz w:val="20"/>
      <w:szCs w:val="20"/>
      <w:lang w:eastAsia="pt-BR"/>
    </w:rPr>
  </w:style>
  <w:style w:type="character" w:customStyle="1" w:styleId="CommentTextChar">
    <w:name w:val="Comment Text Char"/>
    <w:semiHidden/>
    <w:locked/>
    <w:rsid w:val="00BA275B"/>
    <w:rPr>
      <w:rFonts w:ascii="Times New Roman" w:hAnsi="Times New Roman" w:cs="Times New Roman"/>
      <w:sz w:val="20"/>
      <w:szCs w:val="20"/>
      <w:lang w:eastAsia="pt-BR"/>
    </w:rPr>
  </w:style>
  <w:style w:type="character" w:customStyle="1" w:styleId="titverde">
    <w:name w:val="titverde"/>
    <w:rsid w:val="00BA275B"/>
    <w:rPr>
      <w:rFonts w:ascii="Verdana" w:hAnsi="Verdana"/>
      <w:sz w:val="15"/>
    </w:rPr>
  </w:style>
  <w:style w:type="character" w:customStyle="1" w:styleId="txtdesc">
    <w:name w:val="txtdesc"/>
    <w:rsid w:val="00BA275B"/>
    <w:rPr>
      <w:rFonts w:ascii="Verdana" w:hAnsi="Verdana"/>
      <w:sz w:val="15"/>
    </w:rPr>
  </w:style>
  <w:style w:type="character" w:customStyle="1" w:styleId="titlaranja1">
    <w:name w:val="titlaranja1"/>
    <w:rsid w:val="00BA275B"/>
    <w:rPr>
      <w:rFonts w:ascii="Verdana" w:hAnsi="Verdana"/>
      <w:sz w:val="15"/>
    </w:rPr>
  </w:style>
  <w:style w:type="paragraph" w:customStyle="1" w:styleId="Figura">
    <w:name w:val="Figura"/>
    <w:basedOn w:val="Normal"/>
    <w:autoRedefine/>
    <w:rsid w:val="00BA275B"/>
    <w:pPr>
      <w:spacing w:after="0" w:line="240" w:lineRule="auto"/>
      <w:jc w:val="both"/>
    </w:pPr>
    <w:rPr>
      <w:rFonts w:ascii="Arial" w:eastAsia="Times New Roman" w:hAnsi="Arial" w:cs="Arial"/>
      <w:lang w:eastAsia="pt-BR"/>
    </w:rPr>
  </w:style>
  <w:style w:type="paragraph" w:customStyle="1" w:styleId="Dante01">
    <w:name w:val="Dante01"/>
    <w:basedOn w:val="Normal"/>
    <w:autoRedefine/>
    <w:rsid w:val="00BA275B"/>
    <w:pPr>
      <w:spacing w:after="0" w:line="360" w:lineRule="auto"/>
    </w:pPr>
    <w:rPr>
      <w:rFonts w:ascii="Arial" w:eastAsia="Times New Roman" w:hAnsi="Arial" w:cs="Arial"/>
      <w:sz w:val="24"/>
      <w:szCs w:val="24"/>
      <w:lang w:eastAsia="pt-BR"/>
    </w:rPr>
  </w:style>
  <w:style w:type="paragraph" w:customStyle="1" w:styleId="TextoRelatrio">
    <w:name w:val="Texto Relatório"/>
    <w:basedOn w:val="Normal"/>
    <w:autoRedefine/>
    <w:rsid w:val="00BA275B"/>
    <w:pPr>
      <w:spacing w:after="0" w:line="240" w:lineRule="auto"/>
      <w:jc w:val="both"/>
    </w:pPr>
    <w:rPr>
      <w:rFonts w:ascii="Arial" w:eastAsia="Times New Roman" w:hAnsi="Arial" w:cs="Arial"/>
      <w:sz w:val="24"/>
      <w:szCs w:val="24"/>
      <w:lang w:eastAsia="pt-BR"/>
    </w:rPr>
  </w:style>
  <w:style w:type="character" w:customStyle="1" w:styleId="WW8Num1z0">
    <w:name w:val="WW8Num1z0"/>
    <w:rsid w:val="00BA275B"/>
    <w:rPr>
      <w:rFonts w:ascii="Symbol" w:hAnsi="Symbol"/>
    </w:rPr>
  </w:style>
  <w:style w:type="character" w:customStyle="1" w:styleId="WW8Num2z0">
    <w:name w:val="WW8Num2z0"/>
    <w:rsid w:val="00BA275B"/>
    <w:rPr>
      <w:rFonts w:ascii="Symbol" w:hAnsi="Symbol"/>
      <w:color w:val="FF0000"/>
    </w:rPr>
  </w:style>
  <w:style w:type="character" w:customStyle="1" w:styleId="Fontepargpadro3">
    <w:name w:val="Fonte parág. padrão3"/>
    <w:rsid w:val="00BA275B"/>
  </w:style>
  <w:style w:type="character" w:customStyle="1" w:styleId="Absatz-Standardschriftart">
    <w:name w:val="Absatz-Standardschriftart"/>
    <w:rsid w:val="00BA275B"/>
  </w:style>
  <w:style w:type="character" w:customStyle="1" w:styleId="Fontepargpadro2">
    <w:name w:val="Fonte parág. padrão2"/>
    <w:rsid w:val="00BA275B"/>
  </w:style>
  <w:style w:type="character" w:customStyle="1" w:styleId="WW8Num1z1">
    <w:name w:val="WW8Num1z1"/>
    <w:rsid w:val="00BA275B"/>
    <w:rPr>
      <w:rFonts w:ascii="Courier New" w:hAnsi="Courier New"/>
    </w:rPr>
  </w:style>
  <w:style w:type="character" w:customStyle="1" w:styleId="WW8Num1z2">
    <w:name w:val="WW8Num1z2"/>
    <w:rsid w:val="00BA275B"/>
    <w:rPr>
      <w:rFonts w:ascii="Wingdings" w:hAnsi="Wingdings"/>
    </w:rPr>
  </w:style>
  <w:style w:type="character" w:customStyle="1" w:styleId="WW8Num2z1">
    <w:name w:val="WW8Num2z1"/>
    <w:rsid w:val="00BA275B"/>
    <w:rPr>
      <w:rFonts w:ascii="Courier New" w:hAnsi="Courier New"/>
    </w:rPr>
  </w:style>
  <w:style w:type="character" w:customStyle="1" w:styleId="WW8Num2z2">
    <w:name w:val="WW8Num2z2"/>
    <w:rsid w:val="00BA275B"/>
    <w:rPr>
      <w:rFonts w:ascii="Wingdings" w:hAnsi="Wingdings"/>
    </w:rPr>
  </w:style>
  <w:style w:type="character" w:customStyle="1" w:styleId="WW8Num2z3">
    <w:name w:val="WW8Num2z3"/>
    <w:rsid w:val="00BA275B"/>
    <w:rPr>
      <w:rFonts w:ascii="Symbol" w:hAnsi="Symbol"/>
    </w:rPr>
  </w:style>
  <w:style w:type="character" w:customStyle="1" w:styleId="Fontepargpadro1">
    <w:name w:val="Fonte parág. padrão1"/>
    <w:rsid w:val="00BA275B"/>
  </w:style>
  <w:style w:type="paragraph" w:customStyle="1" w:styleId="Captulo">
    <w:name w:val="Capítulo"/>
    <w:basedOn w:val="Normal"/>
    <w:next w:val="Corpodetexto"/>
    <w:rsid w:val="00BA275B"/>
    <w:pPr>
      <w:keepNext/>
      <w:suppressAutoHyphens/>
      <w:spacing w:before="240" w:after="120" w:line="240" w:lineRule="auto"/>
    </w:pPr>
    <w:rPr>
      <w:rFonts w:ascii="Arial" w:eastAsia="Times New Roman" w:hAnsi="Arial" w:cs="Arial"/>
      <w:sz w:val="28"/>
      <w:szCs w:val="28"/>
      <w:lang w:eastAsia="ar-SA"/>
    </w:rPr>
  </w:style>
  <w:style w:type="paragraph" w:styleId="Lista">
    <w:name w:val="List"/>
    <w:basedOn w:val="Corpodetexto"/>
    <w:rsid w:val="00BA275B"/>
    <w:pPr>
      <w:suppressAutoHyphens/>
      <w:spacing w:after="0"/>
      <w:jc w:val="both"/>
    </w:pPr>
    <w:rPr>
      <w:rFonts w:ascii="Arial" w:hAnsi="Arial" w:cs="Arial"/>
      <w:lang w:eastAsia="ar-SA"/>
    </w:rPr>
  </w:style>
  <w:style w:type="paragraph" w:customStyle="1" w:styleId="Legenda3">
    <w:name w:val="Legenda3"/>
    <w:basedOn w:val="Normal"/>
    <w:rsid w:val="00BA275B"/>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ndice">
    <w:name w:val="Índice"/>
    <w:basedOn w:val="Normal"/>
    <w:rsid w:val="00BA275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Legenda2">
    <w:name w:val="Legenda2"/>
    <w:basedOn w:val="Normal"/>
    <w:rsid w:val="00BA275B"/>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Legenda1">
    <w:name w:val="Legenda1"/>
    <w:basedOn w:val="Normal"/>
    <w:rsid w:val="00BA275B"/>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Contedodatabela">
    <w:name w:val="Conteúdo da tabela"/>
    <w:basedOn w:val="Normal"/>
    <w:rsid w:val="00BA275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tulodatabela">
    <w:name w:val="Título da tabela"/>
    <w:basedOn w:val="Contedodatabela"/>
    <w:rsid w:val="00BA275B"/>
    <w:pPr>
      <w:jc w:val="center"/>
    </w:pPr>
    <w:rPr>
      <w:b/>
      <w:bCs/>
    </w:rPr>
  </w:style>
  <w:style w:type="paragraph" w:customStyle="1" w:styleId="xl24">
    <w:name w:val="xl24"/>
    <w:basedOn w:val="Normal"/>
    <w:rsid w:val="00BA27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sz w:val="18"/>
      <w:szCs w:val="18"/>
      <w:lang w:eastAsia="pt-BR"/>
    </w:rPr>
  </w:style>
  <w:style w:type="paragraph" w:customStyle="1" w:styleId="xl25">
    <w:name w:val="xl25"/>
    <w:basedOn w:val="Normal"/>
    <w:rsid w:val="00BA27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18"/>
      <w:szCs w:val="18"/>
      <w:lang w:eastAsia="pt-BR"/>
    </w:rPr>
  </w:style>
  <w:style w:type="paragraph" w:customStyle="1" w:styleId="xl26">
    <w:name w:val="xl26"/>
    <w:basedOn w:val="Normal"/>
    <w:rsid w:val="00BA27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18"/>
      <w:szCs w:val="18"/>
      <w:lang w:eastAsia="pt-BR"/>
    </w:rPr>
  </w:style>
  <w:style w:type="paragraph" w:customStyle="1" w:styleId="xl27">
    <w:name w:val="xl27"/>
    <w:basedOn w:val="Normal"/>
    <w:rsid w:val="00BA275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pt-BR"/>
    </w:rPr>
  </w:style>
  <w:style w:type="paragraph" w:customStyle="1" w:styleId="xl28">
    <w:name w:val="xl28"/>
    <w:basedOn w:val="Normal"/>
    <w:rsid w:val="00BA275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pt-BR"/>
    </w:rPr>
  </w:style>
  <w:style w:type="paragraph" w:customStyle="1" w:styleId="xl29">
    <w:name w:val="xl29"/>
    <w:basedOn w:val="Normal"/>
    <w:rsid w:val="00BA275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pt-BR"/>
    </w:rPr>
  </w:style>
  <w:style w:type="paragraph" w:customStyle="1" w:styleId="xl30">
    <w:name w:val="xl30"/>
    <w:basedOn w:val="Normal"/>
    <w:rsid w:val="00BA275B"/>
    <w:pPr>
      <w:pBdr>
        <w:top w:val="single" w:sz="4" w:space="0" w:color="auto"/>
        <w:bottom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t-BR"/>
    </w:rPr>
  </w:style>
  <w:style w:type="paragraph" w:customStyle="1" w:styleId="xl31">
    <w:name w:val="xl31"/>
    <w:basedOn w:val="Normal"/>
    <w:rsid w:val="00BA275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t-BR"/>
    </w:rPr>
  </w:style>
  <w:style w:type="paragraph" w:customStyle="1" w:styleId="xl32">
    <w:name w:val="xl32"/>
    <w:basedOn w:val="Normal"/>
    <w:rsid w:val="00BA275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pt-BR"/>
    </w:rPr>
  </w:style>
  <w:style w:type="paragraph" w:customStyle="1" w:styleId="xl33">
    <w:name w:val="xl33"/>
    <w:basedOn w:val="Normal"/>
    <w:rsid w:val="00BA275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t-BR"/>
    </w:rPr>
  </w:style>
  <w:style w:type="paragraph" w:styleId="Commarcadores4">
    <w:name w:val="List Bullet 4"/>
    <w:basedOn w:val="Normal"/>
    <w:autoRedefine/>
    <w:rsid w:val="00BA275B"/>
    <w:pPr>
      <w:tabs>
        <w:tab w:val="num" w:pos="1209"/>
      </w:tabs>
      <w:spacing w:after="0" w:line="240" w:lineRule="auto"/>
      <w:ind w:left="1209" w:hanging="360"/>
    </w:pPr>
    <w:rPr>
      <w:rFonts w:ascii="Times New Roman" w:eastAsia="Times New Roman" w:hAnsi="Times New Roman" w:cs="Times New Roman"/>
      <w:sz w:val="24"/>
      <w:szCs w:val="24"/>
      <w:lang w:eastAsia="pt-BR"/>
    </w:rPr>
  </w:style>
  <w:style w:type="paragraph" w:styleId="Primeirorecuodecorpodetexto">
    <w:name w:val="Body Text First Indent"/>
    <w:basedOn w:val="Corpodetexto"/>
    <w:link w:val="PrimeirorecuodecorpodetextoChar"/>
    <w:rsid w:val="00BA275B"/>
    <w:pPr>
      <w:ind w:firstLine="210"/>
    </w:pPr>
    <w:rPr>
      <w:rFonts w:ascii="Arial Unicode MS" w:eastAsia="Arial Unicode MS" w:hAnsi="Arial Unicode MS" w:cs="Arial Unicode MS"/>
      <w:i/>
      <w:iCs/>
    </w:rPr>
  </w:style>
  <w:style w:type="character" w:customStyle="1" w:styleId="PrimeirorecuodecorpodetextoChar">
    <w:name w:val="Primeiro recuo de corpo de texto Char"/>
    <w:basedOn w:val="CorpodetextoChar"/>
    <w:link w:val="Primeirorecuodecorpodetexto"/>
    <w:rsid w:val="00BA275B"/>
    <w:rPr>
      <w:rFonts w:ascii="Arial Unicode MS" w:eastAsia="Arial Unicode MS" w:hAnsi="Arial Unicode MS" w:cs="Arial Unicode MS"/>
      <w:i/>
      <w:iCs/>
      <w:sz w:val="24"/>
      <w:szCs w:val="24"/>
      <w:lang w:eastAsia="pt-BR"/>
    </w:rPr>
  </w:style>
  <w:style w:type="paragraph" w:customStyle="1" w:styleId="WW-Corpodetexto2">
    <w:name w:val="WW-Corpo de texto 2"/>
    <w:basedOn w:val="Normal"/>
    <w:rsid w:val="00BA275B"/>
    <w:pPr>
      <w:suppressAutoHyphens/>
      <w:overflowPunct w:val="0"/>
      <w:autoSpaceDE w:val="0"/>
      <w:spacing w:after="0" w:line="240" w:lineRule="auto"/>
      <w:jc w:val="both"/>
      <w:textAlignment w:val="baseline"/>
    </w:pPr>
    <w:rPr>
      <w:rFonts w:ascii="Times New Roman" w:eastAsia="Times New Roman" w:hAnsi="Times New Roman" w:cs="Times New Roman"/>
      <w:sz w:val="24"/>
      <w:szCs w:val="24"/>
      <w:lang w:eastAsia="ar-SA"/>
    </w:rPr>
  </w:style>
  <w:style w:type="paragraph" w:customStyle="1" w:styleId="planoestadualdesaude">
    <w:name w:val="plano estadual de saude"/>
    <w:basedOn w:val="Normal"/>
    <w:autoRedefine/>
    <w:rsid w:val="00BA275B"/>
    <w:pPr>
      <w:spacing w:after="0" w:line="360" w:lineRule="auto"/>
      <w:ind w:firstLine="720"/>
      <w:jc w:val="both"/>
    </w:pPr>
    <w:rPr>
      <w:rFonts w:ascii="Times New Roman" w:eastAsia="Times New Roman" w:hAnsi="Times New Roman" w:cs="Times New Roman"/>
      <w:color w:val="FF6600"/>
      <w:sz w:val="24"/>
      <w:szCs w:val="24"/>
      <w:lang w:eastAsia="pt-BR"/>
    </w:rPr>
  </w:style>
  <w:style w:type="character" w:customStyle="1" w:styleId="titulosc66f111">
    <w:name w:val="titulosc66f111"/>
    <w:rsid w:val="00BA275B"/>
    <w:rPr>
      <w:rFonts w:ascii="Verdana" w:hAnsi="Verdana"/>
      <w:b/>
      <w:color w:val="auto"/>
      <w:sz w:val="15"/>
    </w:rPr>
  </w:style>
  <w:style w:type="paragraph" w:customStyle="1" w:styleId="paragrafo">
    <w:name w:val="paragrafo"/>
    <w:basedOn w:val="Normal"/>
    <w:rsid w:val="00BA275B"/>
    <w:pPr>
      <w:autoSpaceDE w:val="0"/>
      <w:autoSpaceDN w:val="0"/>
      <w:spacing w:before="120" w:after="120" w:line="360" w:lineRule="auto"/>
      <w:ind w:firstLine="851"/>
      <w:jc w:val="both"/>
    </w:pPr>
    <w:rPr>
      <w:rFonts w:ascii="Arial" w:eastAsia="Times New Roman" w:hAnsi="Arial" w:cs="Arial"/>
      <w:color w:val="000080"/>
      <w:sz w:val="24"/>
      <w:szCs w:val="24"/>
      <w:lang w:eastAsia="pt-BR"/>
    </w:rPr>
  </w:style>
  <w:style w:type="character" w:styleId="nfase">
    <w:name w:val="Emphasis"/>
    <w:uiPriority w:val="20"/>
    <w:qFormat/>
    <w:rsid w:val="00BA275B"/>
    <w:rPr>
      <w:rFonts w:cs="Times New Roman"/>
      <w:i/>
      <w:iCs/>
    </w:rPr>
  </w:style>
  <w:style w:type="character" w:customStyle="1" w:styleId="googqs-tidbit-0">
    <w:name w:val="goog_qs-tidbit-0"/>
    <w:rsid w:val="00BA275B"/>
  </w:style>
  <w:style w:type="character" w:customStyle="1" w:styleId="HTMLPreformattedChar">
    <w:name w:val="HTML Preformatted Char"/>
    <w:locked/>
    <w:rsid w:val="00BA275B"/>
    <w:rPr>
      <w:rFonts w:ascii="Courier New" w:hAnsi="Courier New"/>
    </w:rPr>
  </w:style>
  <w:style w:type="paragraph" w:styleId="Pr-formataoHTML">
    <w:name w:val="HTML Preformatted"/>
    <w:basedOn w:val="Normal"/>
    <w:link w:val="Pr-formataoHTMLChar"/>
    <w:rsid w:val="00BA2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pt-BR"/>
    </w:rPr>
  </w:style>
  <w:style w:type="character" w:customStyle="1" w:styleId="Pr-formataoHTMLChar">
    <w:name w:val="Pré-formatação HTML Char"/>
    <w:basedOn w:val="Fontepargpadro"/>
    <w:link w:val="Pr-formataoHTML"/>
    <w:rsid w:val="00BA275B"/>
    <w:rPr>
      <w:rFonts w:ascii="Courier New" w:eastAsia="Times New Roman" w:hAnsi="Courier New" w:cs="Times New Roman"/>
      <w:sz w:val="20"/>
      <w:szCs w:val="20"/>
      <w:lang w:eastAsia="pt-BR"/>
    </w:rPr>
  </w:style>
  <w:style w:type="character" w:customStyle="1" w:styleId="Pr-formataoHTMLChar1">
    <w:name w:val="Pré-formatação HTML Char1"/>
    <w:rsid w:val="00BA275B"/>
    <w:rPr>
      <w:rFonts w:ascii="Consolas" w:hAnsi="Consolas" w:cs="Consolas"/>
      <w:sz w:val="20"/>
      <w:szCs w:val="20"/>
      <w:lang w:eastAsia="pt-BR"/>
    </w:rPr>
  </w:style>
  <w:style w:type="character" w:customStyle="1" w:styleId="editsection">
    <w:name w:val="editsection"/>
    <w:rsid w:val="00BA275B"/>
  </w:style>
  <w:style w:type="character" w:customStyle="1" w:styleId="mw-headline">
    <w:name w:val="mw-headline"/>
    <w:rsid w:val="00BA275B"/>
  </w:style>
  <w:style w:type="character" w:customStyle="1" w:styleId="clipcompletatexto">
    <w:name w:val="clip_completa_texto"/>
    <w:rsid w:val="00BA275B"/>
  </w:style>
  <w:style w:type="character" w:customStyle="1" w:styleId="A0">
    <w:name w:val="A0"/>
    <w:rsid w:val="00BA275B"/>
    <w:rPr>
      <w:rFonts w:cs="LTBIRM+Minion-Regular"/>
      <w:color w:val="000000"/>
      <w:sz w:val="107"/>
      <w:szCs w:val="107"/>
    </w:rPr>
  </w:style>
  <w:style w:type="paragraph" w:customStyle="1" w:styleId="Pa1">
    <w:name w:val="Pa1"/>
    <w:basedOn w:val="Default"/>
    <w:next w:val="Default"/>
    <w:rsid w:val="00BA275B"/>
    <w:pPr>
      <w:spacing w:line="240" w:lineRule="atLeast"/>
    </w:pPr>
    <w:rPr>
      <w:rFonts w:ascii="LTBIRM+Minion-Regular" w:eastAsia="Calibri" w:hAnsi="LTBIRM+Minion-Regular"/>
      <w:color w:val="auto"/>
    </w:rPr>
  </w:style>
  <w:style w:type="character" w:customStyle="1" w:styleId="A1">
    <w:name w:val="A1"/>
    <w:rsid w:val="00BA275B"/>
    <w:rPr>
      <w:rFonts w:cs="LTBIRM+Minion-Regular"/>
      <w:color w:val="000000"/>
      <w:sz w:val="21"/>
      <w:szCs w:val="21"/>
    </w:rPr>
  </w:style>
  <w:style w:type="paragraph" w:customStyle="1" w:styleId="ListParagraph1">
    <w:name w:val="List Paragraph1"/>
    <w:basedOn w:val="Normal"/>
    <w:rsid w:val="00BA275B"/>
    <w:pPr>
      <w:ind w:left="720"/>
    </w:pPr>
    <w:rPr>
      <w:rFonts w:ascii="Calibri" w:eastAsia="Times New Roman" w:hAnsi="Calibri" w:cs="Calibri"/>
    </w:rPr>
  </w:style>
  <w:style w:type="paragraph" w:customStyle="1" w:styleId="ecxmsolistparagraphcxspmiddle">
    <w:name w:val="ecxmsolistparagraphcxspmiddle"/>
    <w:basedOn w:val="Normal"/>
    <w:rsid w:val="00BA275B"/>
    <w:pPr>
      <w:spacing w:after="324" w:line="240" w:lineRule="auto"/>
    </w:pPr>
    <w:rPr>
      <w:rFonts w:ascii="Times New Roman" w:eastAsia="Times New Roman" w:hAnsi="Times New Roman" w:cs="Times New Roman"/>
      <w:sz w:val="24"/>
      <w:szCs w:val="24"/>
      <w:lang w:eastAsia="pt-BR"/>
    </w:rPr>
  </w:style>
  <w:style w:type="paragraph" w:customStyle="1" w:styleId="ecxmsolistparagraphcxsplast">
    <w:name w:val="ecxmsolistparagraphcxsplast"/>
    <w:basedOn w:val="Normal"/>
    <w:rsid w:val="00BA275B"/>
    <w:pPr>
      <w:spacing w:after="324" w:line="240" w:lineRule="auto"/>
    </w:pPr>
    <w:rPr>
      <w:rFonts w:ascii="Times New Roman" w:eastAsia="Times New Roman" w:hAnsi="Times New Roman" w:cs="Times New Roman"/>
      <w:sz w:val="24"/>
      <w:szCs w:val="24"/>
      <w:lang w:eastAsia="pt-BR"/>
    </w:rPr>
  </w:style>
  <w:style w:type="paragraph" w:customStyle="1" w:styleId="alineas">
    <w:name w:val="alineas"/>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menta">
    <w:name w:val="ementa"/>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numbering" w:customStyle="1" w:styleId="Semlista11">
    <w:name w:val="Sem lista11"/>
    <w:next w:val="Semlista"/>
    <w:uiPriority w:val="99"/>
    <w:semiHidden/>
    <w:unhideWhenUsed/>
    <w:rsid w:val="00BA275B"/>
  </w:style>
  <w:style w:type="paragraph" w:customStyle="1" w:styleId="CorpodeTabela">
    <w:name w:val="Corpo de Tabela"/>
    <w:basedOn w:val="Ttulo2"/>
    <w:rsid w:val="00BA275B"/>
    <w:pPr>
      <w:keepLines w:val="0"/>
      <w:numPr>
        <w:ilvl w:val="1"/>
      </w:numPr>
      <w:tabs>
        <w:tab w:val="left" w:pos="576"/>
      </w:tabs>
      <w:suppressAutoHyphens/>
      <w:spacing w:before="0" w:line="240" w:lineRule="auto"/>
      <w:ind w:left="284"/>
      <w:jc w:val="both"/>
      <w:outlineLvl w:val="9"/>
    </w:pPr>
    <w:rPr>
      <w:rFonts w:ascii="Times New Roman" w:eastAsia="Calibri" w:hAnsi="Times New Roman" w:cs="Times New Roman"/>
      <w:color w:val="auto"/>
      <w:kern w:val="1"/>
      <w:sz w:val="20"/>
      <w:szCs w:val="20"/>
      <w:lang w:val="x-none" w:eastAsia="ar-SA"/>
    </w:rPr>
  </w:style>
  <w:style w:type="paragraph" w:styleId="Sumrio1">
    <w:name w:val="toc 1"/>
    <w:basedOn w:val="Normal"/>
    <w:next w:val="Normal"/>
    <w:uiPriority w:val="39"/>
    <w:rsid w:val="00BA275B"/>
    <w:pPr>
      <w:suppressAutoHyphens/>
      <w:spacing w:before="240" w:after="100" w:line="360" w:lineRule="auto"/>
      <w:jc w:val="both"/>
    </w:pPr>
    <w:rPr>
      <w:rFonts w:ascii="Times New Roman" w:eastAsia="Calibri" w:hAnsi="Times New Roman" w:cs="Calibri"/>
      <w:sz w:val="24"/>
      <w:szCs w:val="24"/>
      <w:lang w:eastAsia="ar-SA"/>
    </w:rPr>
  </w:style>
  <w:style w:type="paragraph" w:styleId="Sumrio2">
    <w:name w:val="toc 2"/>
    <w:basedOn w:val="Normal"/>
    <w:next w:val="Normal"/>
    <w:uiPriority w:val="39"/>
    <w:rsid w:val="00BA275B"/>
    <w:pPr>
      <w:suppressAutoHyphens/>
      <w:spacing w:before="240" w:after="100" w:line="360" w:lineRule="auto"/>
      <w:ind w:left="220"/>
      <w:jc w:val="both"/>
    </w:pPr>
    <w:rPr>
      <w:rFonts w:ascii="Times New Roman" w:eastAsia="Calibri" w:hAnsi="Times New Roman" w:cs="Calibri"/>
      <w:sz w:val="24"/>
      <w:szCs w:val="24"/>
      <w:lang w:eastAsia="ar-SA"/>
    </w:rPr>
  </w:style>
  <w:style w:type="paragraph" w:styleId="MapadoDocumento">
    <w:name w:val="Document Map"/>
    <w:basedOn w:val="Normal"/>
    <w:link w:val="MapadoDocumentoChar"/>
    <w:semiHidden/>
    <w:rsid w:val="00BA275B"/>
    <w:pPr>
      <w:shd w:val="clear" w:color="auto" w:fill="000080"/>
      <w:spacing w:after="0" w:line="240" w:lineRule="auto"/>
      <w:ind w:left="284"/>
    </w:pPr>
    <w:rPr>
      <w:rFonts w:ascii="Tahoma" w:eastAsia="Calibri" w:hAnsi="Tahoma" w:cs="Times New Roman"/>
      <w:sz w:val="20"/>
      <w:szCs w:val="20"/>
      <w:lang w:val="x-none"/>
    </w:rPr>
  </w:style>
  <w:style w:type="character" w:customStyle="1" w:styleId="MapadoDocumentoChar">
    <w:name w:val="Mapa do Documento Char"/>
    <w:basedOn w:val="Fontepargpadro"/>
    <w:link w:val="MapadoDocumento"/>
    <w:semiHidden/>
    <w:rsid w:val="00BA275B"/>
    <w:rPr>
      <w:rFonts w:ascii="Tahoma" w:eastAsia="Calibri" w:hAnsi="Tahoma" w:cs="Times New Roman"/>
      <w:sz w:val="20"/>
      <w:szCs w:val="20"/>
      <w:shd w:val="clear" w:color="auto" w:fill="000080"/>
      <w:lang w:val="x-none"/>
    </w:rPr>
  </w:style>
  <w:style w:type="paragraph" w:customStyle="1" w:styleId="western">
    <w:name w:val="western"/>
    <w:basedOn w:val="Normal"/>
    <w:rsid w:val="00BA275B"/>
    <w:pPr>
      <w:spacing w:before="280" w:after="119" w:line="240" w:lineRule="auto"/>
    </w:pPr>
    <w:rPr>
      <w:rFonts w:ascii="Times New Roman" w:eastAsia="Times New Roman" w:hAnsi="Times New Roman" w:cs="Times New Roman"/>
      <w:sz w:val="24"/>
      <w:szCs w:val="24"/>
      <w:lang w:eastAsia="ar-SA"/>
    </w:rPr>
  </w:style>
  <w:style w:type="paragraph" w:customStyle="1" w:styleId="Textoembloco1">
    <w:name w:val="Texto em bloco1"/>
    <w:basedOn w:val="Normal"/>
    <w:rsid w:val="00BA275B"/>
    <w:pPr>
      <w:suppressAutoHyphens/>
      <w:spacing w:after="0" w:line="240" w:lineRule="auto"/>
      <w:ind w:left="-601" w:right="-493" w:firstLine="601"/>
    </w:pPr>
    <w:rPr>
      <w:rFonts w:ascii="Times New Roman" w:eastAsia="Times New Roman" w:hAnsi="Times New Roman" w:cs="Times New Roman"/>
      <w:sz w:val="24"/>
      <w:szCs w:val="24"/>
      <w:lang w:eastAsia="ar-SA"/>
    </w:rPr>
  </w:style>
  <w:style w:type="paragraph" w:customStyle="1" w:styleId="Standard">
    <w:name w:val="Standard"/>
    <w:rsid w:val="00BA275B"/>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t-BR"/>
    </w:rPr>
  </w:style>
  <w:style w:type="paragraph" w:customStyle="1" w:styleId="Contedodetabela">
    <w:name w:val="Conteúdo de tabela"/>
    <w:basedOn w:val="Normal"/>
    <w:rsid w:val="00BA275B"/>
    <w:pPr>
      <w:suppressLineNumbers/>
      <w:suppressAutoHyphens/>
      <w:spacing w:after="0" w:line="240" w:lineRule="auto"/>
    </w:pPr>
    <w:rPr>
      <w:rFonts w:ascii="Times New Roman" w:eastAsia="Times New Roman" w:hAnsi="Times New Roman" w:cs="Calibri"/>
      <w:sz w:val="24"/>
      <w:szCs w:val="24"/>
      <w:lang w:eastAsia="ar-SA"/>
    </w:rPr>
  </w:style>
  <w:style w:type="character" w:customStyle="1" w:styleId="PargrafodaListaChar">
    <w:name w:val="Parágrafo da Lista Char"/>
    <w:link w:val="PargrafodaLista"/>
    <w:uiPriority w:val="34"/>
    <w:rsid w:val="00BA275B"/>
  </w:style>
  <w:style w:type="character" w:customStyle="1" w:styleId="texto1">
    <w:name w:val="texto1"/>
    <w:rsid w:val="00BA275B"/>
    <w:rPr>
      <w:rFonts w:ascii="Verdana" w:hAnsi="Verdana" w:hint="default"/>
      <w:color w:val="000000"/>
      <w:sz w:val="18"/>
      <w:szCs w:val="18"/>
    </w:rPr>
  </w:style>
  <w:style w:type="paragraph" w:customStyle="1" w:styleId="texto">
    <w:name w:val="texto"/>
    <w:basedOn w:val="Normal"/>
    <w:rsid w:val="00BA275B"/>
    <w:pPr>
      <w:spacing w:before="100" w:beforeAutospacing="1" w:after="100" w:afterAutospacing="1" w:line="240" w:lineRule="auto"/>
    </w:pPr>
    <w:rPr>
      <w:rFonts w:ascii="Verdana" w:eastAsia="Times New Roman" w:hAnsi="Verdana" w:cs="Times New Roman"/>
      <w:color w:val="000000"/>
      <w:sz w:val="18"/>
      <w:szCs w:val="18"/>
      <w:lang w:eastAsia="pt-BR"/>
    </w:rPr>
  </w:style>
  <w:style w:type="character" w:customStyle="1" w:styleId="apple-style-span">
    <w:name w:val="apple-style-span"/>
    <w:basedOn w:val="Fontepargpadro"/>
    <w:rsid w:val="00BA275B"/>
  </w:style>
  <w:style w:type="character" w:customStyle="1" w:styleId="WW-Absatz-Standardschriftart">
    <w:name w:val="WW-Absatz-Standardschriftart"/>
    <w:rsid w:val="00BA275B"/>
  </w:style>
  <w:style w:type="character" w:customStyle="1" w:styleId="WW-Absatz-Standardschriftart1">
    <w:name w:val="WW-Absatz-Standardschriftart1"/>
    <w:rsid w:val="00BA275B"/>
  </w:style>
  <w:style w:type="character" w:customStyle="1" w:styleId="WW-Absatz-Standardschriftart11">
    <w:name w:val="WW-Absatz-Standardschriftart11"/>
    <w:rsid w:val="00BA275B"/>
  </w:style>
  <w:style w:type="character" w:customStyle="1" w:styleId="WW-Absatz-Standardschriftart111">
    <w:name w:val="WW-Absatz-Standardschriftart111"/>
    <w:rsid w:val="00BA275B"/>
  </w:style>
  <w:style w:type="character" w:customStyle="1" w:styleId="WW-Absatz-Standardschriftart1111">
    <w:name w:val="WW-Absatz-Standardschriftart1111"/>
    <w:rsid w:val="00BA275B"/>
  </w:style>
  <w:style w:type="character" w:customStyle="1" w:styleId="WW-Absatz-Standardschriftart11111">
    <w:name w:val="WW-Absatz-Standardschriftart11111"/>
    <w:rsid w:val="00BA275B"/>
  </w:style>
  <w:style w:type="character" w:customStyle="1" w:styleId="WW-Absatz-Standardschriftart111111">
    <w:name w:val="WW-Absatz-Standardschriftart111111"/>
    <w:rsid w:val="00BA275B"/>
  </w:style>
  <w:style w:type="character" w:customStyle="1" w:styleId="WW-Absatz-Standardschriftart1111111">
    <w:name w:val="WW-Absatz-Standardschriftart1111111"/>
    <w:rsid w:val="00BA275B"/>
  </w:style>
  <w:style w:type="character" w:customStyle="1" w:styleId="WW-Absatz-Standardschriftart11111111">
    <w:name w:val="WW-Absatz-Standardschriftart11111111"/>
    <w:rsid w:val="00BA275B"/>
  </w:style>
  <w:style w:type="character" w:customStyle="1" w:styleId="WW-Absatz-Standardschriftart111111111">
    <w:name w:val="WW-Absatz-Standardschriftart111111111"/>
    <w:rsid w:val="00BA275B"/>
  </w:style>
  <w:style w:type="character" w:customStyle="1" w:styleId="Smbolosdenumerao">
    <w:name w:val="Símbolos de numeração"/>
    <w:rsid w:val="00BA275B"/>
  </w:style>
  <w:style w:type="character" w:customStyle="1" w:styleId="Marcas">
    <w:name w:val="Marcas"/>
    <w:rsid w:val="00BA275B"/>
    <w:rPr>
      <w:rFonts w:ascii="OpenSymbol" w:eastAsia="OpenSymbol" w:hAnsi="OpenSymbol" w:cs="OpenSymbol"/>
    </w:rPr>
  </w:style>
  <w:style w:type="paragraph" w:customStyle="1" w:styleId="Ttulo10">
    <w:name w:val="Título1"/>
    <w:basedOn w:val="Normal"/>
    <w:next w:val="Corpodetexto"/>
    <w:rsid w:val="00BA275B"/>
    <w:pPr>
      <w:keepNext/>
      <w:suppressAutoHyphens/>
      <w:spacing w:before="240" w:after="120" w:line="240" w:lineRule="auto"/>
    </w:pPr>
    <w:rPr>
      <w:rFonts w:ascii="Arial" w:eastAsia="MS Mincho" w:hAnsi="Arial" w:cs="Tahoma"/>
      <w:sz w:val="28"/>
      <w:szCs w:val="28"/>
      <w:lang w:eastAsia="ar-SA"/>
    </w:rPr>
  </w:style>
  <w:style w:type="paragraph" w:styleId="Subttulo">
    <w:name w:val="Subtitle"/>
    <w:basedOn w:val="Ttulo10"/>
    <w:next w:val="Corpodetexto"/>
    <w:link w:val="SubttuloChar"/>
    <w:qFormat/>
    <w:rsid w:val="00BA275B"/>
    <w:pPr>
      <w:jc w:val="center"/>
    </w:pPr>
    <w:rPr>
      <w:rFonts w:cs="Times New Roman"/>
      <w:i/>
      <w:iCs/>
      <w:lang w:val="x-none"/>
    </w:rPr>
  </w:style>
  <w:style w:type="character" w:customStyle="1" w:styleId="SubttuloChar">
    <w:name w:val="Subtítulo Char"/>
    <w:basedOn w:val="Fontepargpadro"/>
    <w:link w:val="Subttulo"/>
    <w:rsid w:val="00BA275B"/>
    <w:rPr>
      <w:rFonts w:ascii="Arial" w:eastAsia="MS Mincho" w:hAnsi="Arial" w:cs="Times New Roman"/>
      <w:i/>
      <w:iCs/>
      <w:sz w:val="28"/>
      <w:szCs w:val="28"/>
      <w:lang w:val="x-none" w:eastAsia="ar-SA"/>
    </w:rPr>
  </w:style>
  <w:style w:type="paragraph" w:customStyle="1" w:styleId="Ttulodetabela">
    <w:name w:val="Título de tabela"/>
    <w:basedOn w:val="Contedodetabela"/>
    <w:rsid w:val="00BA275B"/>
    <w:pPr>
      <w:jc w:val="center"/>
    </w:pPr>
    <w:rPr>
      <w:rFonts w:cs="Times New Roman"/>
      <w:b/>
      <w:bCs/>
      <w:sz w:val="20"/>
      <w:szCs w:val="20"/>
    </w:rPr>
  </w:style>
  <w:style w:type="character" w:customStyle="1" w:styleId="WW-Absatz-Standardschriftart1111111111">
    <w:name w:val="WW-Absatz-Standardschriftart1111111111"/>
    <w:rsid w:val="00BA275B"/>
  </w:style>
  <w:style w:type="character" w:customStyle="1" w:styleId="WW-Absatz-Standardschriftart11111111111">
    <w:name w:val="WW-Absatz-Standardschriftart11111111111"/>
    <w:rsid w:val="00BA275B"/>
  </w:style>
  <w:style w:type="character" w:customStyle="1" w:styleId="WW-Absatz-Standardschriftart111111111111">
    <w:name w:val="WW-Absatz-Standardschriftart111111111111"/>
    <w:rsid w:val="00BA275B"/>
  </w:style>
  <w:style w:type="character" w:customStyle="1" w:styleId="WW-Absatz-Standardschriftart1111111111111">
    <w:name w:val="WW-Absatz-Standardschriftart1111111111111"/>
    <w:rsid w:val="00BA275B"/>
  </w:style>
  <w:style w:type="character" w:customStyle="1" w:styleId="WW-Absatz-Standardschriftart11111111111111">
    <w:name w:val="WW-Absatz-Standardschriftart11111111111111"/>
    <w:rsid w:val="00BA275B"/>
  </w:style>
  <w:style w:type="character" w:customStyle="1" w:styleId="WW-Absatz-Standardschriftart111111111111111">
    <w:name w:val="WW-Absatz-Standardschriftart111111111111111"/>
    <w:rsid w:val="00BA275B"/>
  </w:style>
  <w:style w:type="character" w:customStyle="1" w:styleId="WW-Absatz-Standardschriftart1111111111111111">
    <w:name w:val="WW-Absatz-Standardschriftart1111111111111111"/>
    <w:rsid w:val="00BA275B"/>
  </w:style>
  <w:style w:type="character" w:customStyle="1" w:styleId="WW-Absatz-Standardschriftart11111111111111111">
    <w:name w:val="WW-Absatz-Standardschriftart11111111111111111"/>
    <w:rsid w:val="00BA275B"/>
  </w:style>
  <w:style w:type="character" w:customStyle="1" w:styleId="WW-Absatz-Standardschriftart111111111111111111">
    <w:name w:val="WW-Absatz-Standardschriftart111111111111111111"/>
    <w:rsid w:val="00BA275B"/>
  </w:style>
  <w:style w:type="character" w:customStyle="1" w:styleId="WW-Absatz-Standardschriftart1111111111111111111">
    <w:name w:val="WW-Absatz-Standardschriftart1111111111111111111"/>
    <w:rsid w:val="00BA275B"/>
  </w:style>
  <w:style w:type="character" w:customStyle="1" w:styleId="WW-Absatz-Standardschriftart11111111111111111111">
    <w:name w:val="WW-Absatz-Standardschriftart11111111111111111111"/>
    <w:rsid w:val="00BA275B"/>
  </w:style>
  <w:style w:type="character" w:customStyle="1" w:styleId="WW-Absatz-Standardschriftart111111111111111111111">
    <w:name w:val="WW-Absatz-Standardschriftart111111111111111111111"/>
    <w:rsid w:val="00BA275B"/>
  </w:style>
  <w:style w:type="character" w:customStyle="1" w:styleId="WW-Absatz-Standardschriftart1111111111111111111111">
    <w:name w:val="WW-Absatz-Standardschriftart1111111111111111111111"/>
    <w:rsid w:val="00BA275B"/>
  </w:style>
  <w:style w:type="character" w:customStyle="1" w:styleId="WW-Absatz-Standardschriftart11111111111111111111111">
    <w:name w:val="WW-Absatz-Standardschriftart11111111111111111111111"/>
    <w:rsid w:val="00BA275B"/>
  </w:style>
  <w:style w:type="character" w:customStyle="1" w:styleId="WW-Absatz-Standardschriftart111111111111111111111111">
    <w:name w:val="WW-Absatz-Standardschriftart111111111111111111111111"/>
    <w:rsid w:val="00BA275B"/>
  </w:style>
  <w:style w:type="character" w:customStyle="1" w:styleId="WW-Absatz-Standardschriftart1111111111111111111111111">
    <w:name w:val="WW-Absatz-Standardschriftart1111111111111111111111111"/>
    <w:rsid w:val="00BA275B"/>
  </w:style>
  <w:style w:type="character" w:customStyle="1" w:styleId="WW-Absatz-Standardschriftart11111111111111111111111111">
    <w:name w:val="WW-Absatz-Standardschriftart11111111111111111111111111"/>
    <w:rsid w:val="00BA275B"/>
  </w:style>
  <w:style w:type="character" w:customStyle="1" w:styleId="WW-Absatz-Standardschriftart111111111111111111111111111">
    <w:name w:val="WW-Absatz-Standardschriftart111111111111111111111111111"/>
    <w:rsid w:val="00BA275B"/>
  </w:style>
  <w:style w:type="character" w:customStyle="1" w:styleId="WW-Absatz-Standardschriftart1111111111111111111111111111">
    <w:name w:val="WW-Absatz-Standardschriftart1111111111111111111111111111"/>
    <w:rsid w:val="00BA275B"/>
  </w:style>
  <w:style w:type="character" w:customStyle="1" w:styleId="WW-Absatz-Standardschriftart11111111111111111111111111111">
    <w:name w:val="WW-Absatz-Standardschriftart11111111111111111111111111111"/>
    <w:rsid w:val="00BA275B"/>
  </w:style>
  <w:style w:type="character" w:customStyle="1" w:styleId="WW-Absatz-Standardschriftart111111111111111111111111111111">
    <w:name w:val="WW-Absatz-Standardschriftart111111111111111111111111111111"/>
    <w:rsid w:val="00BA275B"/>
  </w:style>
  <w:style w:type="character" w:customStyle="1" w:styleId="WW-Absatz-Standardschriftart1111111111111111111111111111111">
    <w:name w:val="WW-Absatz-Standardschriftart1111111111111111111111111111111"/>
    <w:rsid w:val="00BA275B"/>
  </w:style>
  <w:style w:type="character" w:customStyle="1" w:styleId="WW-Absatz-Standardschriftart11111111111111111111111111111111">
    <w:name w:val="WW-Absatz-Standardschriftart11111111111111111111111111111111"/>
    <w:rsid w:val="00BA275B"/>
  </w:style>
  <w:style w:type="character" w:customStyle="1" w:styleId="WW-Absatz-Standardschriftart111111111111111111111111111111111">
    <w:name w:val="WW-Absatz-Standardschriftart111111111111111111111111111111111"/>
    <w:rsid w:val="00BA275B"/>
  </w:style>
  <w:style w:type="character" w:customStyle="1" w:styleId="WW-Absatz-Standardschriftart1111111111111111111111111111111111">
    <w:name w:val="WW-Absatz-Standardschriftart1111111111111111111111111111111111"/>
    <w:rsid w:val="00BA275B"/>
  </w:style>
  <w:style w:type="character" w:customStyle="1" w:styleId="WW-Absatz-Standardschriftart11111111111111111111111111111111111">
    <w:name w:val="WW-Absatz-Standardschriftart11111111111111111111111111111111111"/>
    <w:rsid w:val="00BA275B"/>
  </w:style>
  <w:style w:type="character" w:customStyle="1" w:styleId="WW-Absatz-Standardschriftart111111111111111111111111111111111111">
    <w:name w:val="WW-Absatz-Standardschriftart111111111111111111111111111111111111"/>
    <w:rsid w:val="00BA275B"/>
  </w:style>
  <w:style w:type="character" w:customStyle="1" w:styleId="WW-Absatz-Standardschriftart1111111111111111111111111111111111111">
    <w:name w:val="WW-Absatz-Standardschriftart1111111111111111111111111111111111111"/>
    <w:rsid w:val="00BA275B"/>
  </w:style>
  <w:style w:type="character" w:customStyle="1" w:styleId="WW-Absatz-Standardschriftart11111111111111111111111111111111111111">
    <w:name w:val="WW-Absatz-Standardschriftart11111111111111111111111111111111111111"/>
    <w:rsid w:val="00BA275B"/>
  </w:style>
  <w:style w:type="character" w:customStyle="1" w:styleId="WW-Absatz-Standardschriftart111111111111111111111111111111111111111">
    <w:name w:val="WW-Absatz-Standardschriftart111111111111111111111111111111111111111"/>
    <w:rsid w:val="00BA275B"/>
  </w:style>
  <w:style w:type="character" w:customStyle="1" w:styleId="WW-Absatz-Standardschriftart1111111111111111111111111111111111111111">
    <w:name w:val="WW-Absatz-Standardschriftart1111111111111111111111111111111111111111"/>
    <w:rsid w:val="00BA275B"/>
  </w:style>
  <w:style w:type="character" w:customStyle="1" w:styleId="WW-Absatz-Standardschriftart11111111111111111111111111111111111111111">
    <w:name w:val="WW-Absatz-Standardschriftart11111111111111111111111111111111111111111"/>
    <w:rsid w:val="00BA275B"/>
  </w:style>
  <w:style w:type="character" w:customStyle="1" w:styleId="WW-Absatz-Standardschriftart111111111111111111111111111111111111111111">
    <w:name w:val="WW-Absatz-Standardschriftart111111111111111111111111111111111111111111"/>
    <w:rsid w:val="00BA275B"/>
  </w:style>
  <w:style w:type="character" w:customStyle="1" w:styleId="WW-Absatz-Standardschriftart1111111111111111111111111111111111111111111">
    <w:name w:val="WW-Absatz-Standardschriftart1111111111111111111111111111111111111111111"/>
    <w:rsid w:val="00BA275B"/>
  </w:style>
  <w:style w:type="character" w:customStyle="1" w:styleId="WW-Absatz-Standardschriftart11111111111111111111111111111111111111111111">
    <w:name w:val="WW-Absatz-Standardschriftart11111111111111111111111111111111111111111111"/>
    <w:rsid w:val="00BA275B"/>
  </w:style>
  <w:style w:type="character" w:customStyle="1" w:styleId="WW-Absatz-Standardschriftart111111111111111111111111111111111111111111111">
    <w:name w:val="WW-Absatz-Standardschriftart111111111111111111111111111111111111111111111"/>
    <w:rsid w:val="00BA275B"/>
  </w:style>
  <w:style w:type="character" w:customStyle="1" w:styleId="WW-Absatz-Standardschriftart1111111111111111111111111111111111111111111111">
    <w:name w:val="WW-Absatz-Standardschriftart1111111111111111111111111111111111111111111111"/>
    <w:rsid w:val="00BA275B"/>
  </w:style>
  <w:style w:type="character" w:customStyle="1" w:styleId="WW-Absatz-Standardschriftart11111111111111111111111111111111111111111111111">
    <w:name w:val="WW-Absatz-Standardschriftart11111111111111111111111111111111111111111111111"/>
    <w:rsid w:val="00BA275B"/>
  </w:style>
  <w:style w:type="character" w:customStyle="1" w:styleId="WW-Absatz-Standardschriftart111111111111111111111111111111111111111111111111">
    <w:name w:val="WW-Absatz-Standardschriftart111111111111111111111111111111111111111111111111"/>
    <w:rsid w:val="00BA275B"/>
  </w:style>
  <w:style w:type="character" w:customStyle="1" w:styleId="WW-Absatz-Standardschriftart1111111111111111111111111111111111111111111111111">
    <w:name w:val="WW-Absatz-Standardschriftart1111111111111111111111111111111111111111111111111"/>
    <w:rsid w:val="00BA275B"/>
  </w:style>
  <w:style w:type="character" w:customStyle="1" w:styleId="WW-Absatz-Standardschriftart11111111111111111111111111111111111111111111111111">
    <w:name w:val="WW-Absatz-Standardschriftart11111111111111111111111111111111111111111111111111"/>
    <w:rsid w:val="00BA275B"/>
  </w:style>
  <w:style w:type="character" w:customStyle="1" w:styleId="WW-Absatz-Standardschriftart111111111111111111111111111111111111111111111111111">
    <w:name w:val="WW-Absatz-Standardschriftart111111111111111111111111111111111111111111111111111"/>
    <w:rsid w:val="00BA275B"/>
  </w:style>
  <w:style w:type="character" w:customStyle="1" w:styleId="WW-Absatz-Standardschriftart1111111111111111111111111111111111111111111111111111">
    <w:name w:val="WW-Absatz-Standardschriftart1111111111111111111111111111111111111111111111111111"/>
    <w:rsid w:val="00BA275B"/>
  </w:style>
  <w:style w:type="character" w:customStyle="1" w:styleId="WW-Absatz-Standardschriftart11111111111111111111111111111111111111111111111111111">
    <w:name w:val="WW-Absatz-Standardschriftart11111111111111111111111111111111111111111111111111111"/>
    <w:rsid w:val="00BA275B"/>
  </w:style>
  <w:style w:type="character" w:customStyle="1" w:styleId="WW-Absatz-Standardschriftart111111111111111111111111111111111111111111111111111111">
    <w:name w:val="WW-Absatz-Standardschriftart111111111111111111111111111111111111111111111111111111"/>
    <w:rsid w:val="00BA275B"/>
  </w:style>
  <w:style w:type="character" w:customStyle="1" w:styleId="WW-Absatz-Standardschriftart1111111111111111111111111111111111111111111111111111111">
    <w:name w:val="WW-Absatz-Standardschriftart1111111111111111111111111111111111111111111111111111111"/>
    <w:rsid w:val="00BA275B"/>
  </w:style>
  <w:style w:type="character" w:customStyle="1" w:styleId="WW-Absatz-Standardschriftart11111111111111111111111111111111111111111111111111111111">
    <w:name w:val="WW-Absatz-Standardschriftart11111111111111111111111111111111111111111111111111111111"/>
    <w:rsid w:val="00BA275B"/>
  </w:style>
  <w:style w:type="character" w:customStyle="1" w:styleId="WW-Absatz-Standardschriftart111111111111111111111111111111111111111111111111111111111">
    <w:name w:val="WW-Absatz-Standardschriftart111111111111111111111111111111111111111111111111111111111"/>
    <w:rsid w:val="00BA275B"/>
  </w:style>
  <w:style w:type="character" w:customStyle="1" w:styleId="Marcadores">
    <w:name w:val="Marcadores"/>
    <w:rsid w:val="00BA275B"/>
    <w:rPr>
      <w:rFonts w:ascii="StarSymbol" w:eastAsia="StarSymbol" w:hAnsi="StarSymbol" w:cs="StarSymbol"/>
      <w:sz w:val="18"/>
      <w:szCs w:val="18"/>
    </w:rPr>
  </w:style>
  <w:style w:type="paragraph" w:customStyle="1" w:styleId="WW-Ttulo">
    <w:name w:val="WW-Título"/>
    <w:basedOn w:val="Normal"/>
    <w:next w:val="Corpodetexto"/>
    <w:rsid w:val="00BA275B"/>
    <w:pPr>
      <w:keepNext/>
      <w:widowControl w:val="0"/>
      <w:suppressAutoHyphens/>
      <w:spacing w:before="240" w:after="120" w:line="240" w:lineRule="auto"/>
    </w:pPr>
    <w:rPr>
      <w:rFonts w:ascii="Arial" w:eastAsia="Lucida Sans Unicode" w:hAnsi="Arial" w:cs="Tahoma"/>
      <w:sz w:val="28"/>
      <w:szCs w:val="28"/>
    </w:rPr>
  </w:style>
  <w:style w:type="paragraph" w:customStyle="1" w:styleId="WW-Ttulo1">
    <w:name w:val="WW-Título1"/>
    <w:basedOn w:val="WW-Ttulo"/>
    <w:next w:val="Subttulo"/>
    <w:rsid w:val="00BA275B"/>
  </w:style>
  <w:style w:type="paragraph" w:customStyle="1" w:styleId="Fonte">
    <w:name w:val="Fonte"/>
    <w:basedOn w:val="Normal"/>
    <w:next w:val="Normal"/>
    <w:rsid w:val="00BA275B"/>
    <w:pPr>
      <w:suppressAutoHyphens/>
      <w:spacing w:after="0" w:line="240" w:lineRule="auto"/>
      <w:jc w:val="both"/>
    </w:pPr>
    <w:rPr>
      <w:rFonts w:ascii="Times New Roman" w:eastAsia="Calibri" w:hAnsi="Times New Roman" w:cs="Calibri"/>
      <w:color w:val="000000"/>
      <w:sz w:val="20"/>
      <w:szCs w:val="20"/>
      <w:lang w:eastAsia="ar-SA"/>
    </w:rPr>
  </w:style>
  <w:style w:type="character" w:customStyle="1" w:styleId="Caracteresdenotaderodap">
    <w:name w:val="Caracteres de nota de rodapé"/>
    <w:rsid w:val="00BA275B"/>
    <w:rPr>
      <w:vertAlign w:val="superscript"/>
    </w:rPr>
  </w:style>
  <w:style w:type="paragraph" w:styleId="CabealhodoSumrio">
    <w:name w:val="TOC Heading"/>
    <w:basedOn w:val="Ttulo1"/>
    <w:next w:val="Normal"/>
    <w:uiPriority w:val="39"/>
    <w:unhideWhenUsed/>
    <w:qFormat/>
    <w:rsid w:val="00BA275B"/>
    <w:pPr>
      <w:spacing w:before="480"/>
      <w:outlineLvl w:val="9"/>
    </w:pPr>
    <w:rPr>
      <w:rFonts w:ascii="Cambria" w:eastAsia="Times New Roman" w:hAnsi="Cambria" w:cs="Times New Roman"/>
      <w:b/>
      <w:bCs/>
      <w:color w:val="365F91"/>
      <w:sz w:val="28"/>
      <w:szCs w:val="28"/>
      <w:lang w:val="x-none" w:eastAsia="pt-BR"/>
    </w:rPr>
  </w:style>
  <w:style w:type="paragraph" w:styleId="Remissivo9">
    <w:name w:val="index 9"/>
    <w:basedOn w:val="Normal"/>
    <w:next w:val="Normal"/>
    <w:autoRedefine/>
    <w:uiPriority w:val="99"/>
    <w:semiHidden/>
    <w:unhideWhenUsed/>
    <w:rsid w:val="00BA275B"/>
    <w:pPr>
      <w:spacing w:after="0" w:line="240" w:lineRule="auto"/>
      <w:ind w:left="1980" w:hanging="220"/>
    </w:pPr>
    <w:rPr>
      <w:rFonts w:ascii="Calibri" w:eastAsia="Calibri" w:hAnsi="Calibri" w:cs="Times New Roman"/>
    </w:rPr>
  </w:style>
  <w:style w:type="paragraph" w:styleId="Sumrio3">
    <w:name w:val="toc 3"/>
    <w:basedOn w:val="Normal"/>
    <w:next w:val="Normal"/>
    <w:autoRedefine/>
    <w:uiPriority w:val="39"/>
    <w:unhideWhenUsed/>
    <w:rsid w:val="00BA275B"/>
    <w:pPr>
      <w:spacing w:after="0" w:line="240" w:lineRule="auto"/>
      <w:ind w:left="440"/>
    </w:pPr>
    <w:rPr>
      <w:rFonts w:ascii="Calibri" w:eastAsia="Calibri" w:hAnsi="Calibri" w:cs="Times New Roman"/>
    </w:rPr>
  </w:style>
  <w:style w:type="numbering" w:customStyle="1" w:styleId="Semlista111">
    <w:name w:val="Sem lista111"/>
    <w:next w:val="Semlista"/>
    <w:uiPriority w:val="99"/>
    <w:semiHidden/>
    <w:unhideWhenUsed/>
    <w:rsid w:val="00BA275B"/>
  </w:style>
  <w:style w:type="table" w:customStyle="1" w:styleId="Tabelacomgrade1">
    <w:name w:val="Tabela com grade1"/>
    <w:basedOn w:val="Tabelanormal"/>
    <w:next w:val="Tabelacomgrade"/>
    <w:rsid w:val="00BA275B"/>
    <w:pPr>
      <w:spacing w:after="0" w:line="240" w:lineRule="auto"/>
      <w:ind w:left="284"/>
    </w:pPr>
    <w:rPr>
      <w:rFonts w:ascii="Calibri" w:eastAsia="Calibri"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ltitulo">
    <w:name w:val="lbltitulo"/>
    <w:rsid w:val="00BA275B"/>
  </w:style>
  <w:style w:type="table" w:customStyle="1" w:styleId="Tabelacomgrade2">
    <w:name w:val="Tabela com grade2"/>
    <w:basedOn w:val="Tabelanormal"/>
    <w:next w:val="Tabelacomgrade"/>
    <w:uiPriority w:val="59"/>
    <w:rsid w:val="00BA27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1">
    <w:name w:val="Corpo de texto 21"/>
    <w:basedOn w:val="Normal"/>
    <w:rsid w:val="00BA275B"/>
    <w:pPr>
      <w:tabs>
        <w:tab w:val="left" w:pos="0"/>
      </w:tabs>
      <w:suppressAutoHyphens/>
      <w:spacing w:after="0" w:line="360" w:lineRule="auto"/>
      <w:ind w:right="68"/>
      <w:jc w:val="both"/>
    </w:pPr>
    <w:rPr>
      <w:rFonts w:ascii="Arial" w:eastAsia="Times New Roman" w:hAnsi="Arial" w:cs="Times New Roman"/>
      <w:sz w:val="20"/>
      <w:szCs w:val="20"/>
      <w:lang w:eastAsia="ar-SA"/>
    </w:rPr>
  </w:style>
  <w:style w:type="paragraph" w:customStyle="1" w:styleId="pargrafodalista0">
    <w:name w:val="pargrafodalista"/>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st">
    <w:name w:val="st"/>
    <w:basedOn w:val="Fontepargpadro"/>
    <w:rsid w:val="00BA275B"/>
  </w:style>
  <w:style w:type="paragraph" w:customStyle="1" w:styleId="labeldinamicojustify">
    <w:name w:val="label_dinamico_justify"/>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table" w:customStyle="1" w:styleId="Tabelacomgrade4">
    <w:name w:val="Tabela com grade4"/>
    <w:basedOn w:val="Tabelanormal"/>
    <w:next w:val="Tabelacomgrade"/>
    <w:uiPriority w:val="59"/>
    <w:rsid w:val="00BA27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l8">
    <w:name w:val="label8"/>
    <w:basedOn w:val="Fontepargpadro"/>
    <w:rsid w:val="00BA275B"/>
  </w:style>
  <w:style w:type="character" w:customStyle="1" w:styleId="titulodestaque">
    <w:name w:val="titulodestaque"/>
    <w:basedOn w:val="Fontepargpadro"/>
    <w:rsid w:val="00BA275B"/>
  </w:style>
  <w:style w:type="character" w:customStyle="1" w:styleId="grid8">
    <w:name w:val="grid_8"/>
    <w:basedOn w:val="Fontepargpadro"/>
    <w:rsid w:val="00BA275B"/>
  </w:style>
  <w:style w:type="character" w:customStyle="1" w:styleId="grid4">
    <w:name w:val="grid_4"/>
    <w:basedOn w:val="Fontepargpadro"/>
    <w:rsid w:val="00BA275B"/>
  </w:style>
  <w:style w:type="paragraph" w:styleId="SemEspaamento">
    <w:name w:val="No Spacing"/>
    <w:uiPriority w:val="1"/>
    <w:qFormat/>
    <w:rsid w:val="00BA275B"/>
    <w:pPr>
      <w:spacing w:after="0" w:line="240" w:lineRule="auto"/>
    </w:pPr>
  </w:style>
  <w:style w:type="paragraph" w:customStyle="1" w:styleId="xmsolistparagraph">
    <w:name w:val="x_msolistparagraph"/>
    <w:basedOn w:val="Normal"/>
    <w:rsid w:val="00BA275B"/>
    <w:pPr>
      <w:spacing w:before="100" w:beforeAutospacing="1" w:after="100" w:afterAutospacing="1" w:line="240" w:lineRule="auto"/>
    </w:pPr>
    <w:rPr>
      <w:rFonts w:ascii="Times New Roman" w:eastAsia="Times New Roman" w:hAnsi="Times New Roman" w:cs="Times New Roman"/>
      <w:sz w:val="24"/>
      <w:szCs w:val="24"/>
      <w:lang w:eastAsia="pt-BR"/>
    </w:rPr>
  </w:style>
  <w:style w:type="table" w:customStyle="1" w:styleId="Tabelacomgrade41">
    <w:name w:val="Tabela com grade41"/>
    <w:basedOn w:val="Tabelanormal"/>
    <w:uiPriority w:val="59"/>
    <w:rsid w:val="00BA275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4">
    <w:name w:val="toc 4"/>
    <w:basedOn w:val="Normal"/>
    <w:next w:val="Normal"/>
    <w:autoRedefine/>
    <w:uiPriority w:val="39"/>
    <w:unhideWhenUsed/>
    <w:rsid w:val="00BA275B"/>
    <w:pPr>
      <w:spacing w:after="100"/>
      <w:ind w:left="660"/>
    </w:pPr>
    <w:rPr>
      <w:rFonts w:eastAsiaTheme="minorEastAsia"/>
      <w:lang w:eastAsia="pt-BR"/>
    </w:rPr>
  </w:style>
  <w:style w:type="paragraph" w:styleId="Sumrio5">
    <w:name w:val="toc 5"/>
    <w:basedOn w:val="Normal"/>
    <w:next w:val="Normal"/>
    <w:autoRedefine/>
    <w:uiPriority w:val="39"/>
    <w:unhideWhenUsed/>
    <w:rsid w:val="00BA275B"/>
    <w:pPr>
      <w:spacing w:after="100"/>
      <w:ind w:left="880"/>
    </w:pPr>
    <w:rPr>
      <w:rFonts w:eastAsiaTheme="minorEastAsia"/>
      <w:lang w:eastAsia="pt-BR"/>
    </w:rPr>
  </w:style>
  <w:style w:type="paragraph" w:styleId="Sumrio6">
    <w:name w:val="toc 6"/>
    <w:basedOn w:val="Normal"/>
    <w:next w:val="Normal"/>
    <w:autoRedefine/>
    <w:uiPriority w:val="39"/>
    <w:unhideWhenUsed/>
    <w:rsid w:val="00BA275B"/>
    <w:pPr>
      <w:spacing w:after="100"/>
      <w:ind w:left="1100"/>
    </w:pPr>
    <w:rPr>
      <w:rFonts w:eastAsiaTheme="minorEastAsia"/>
      <w:lang w:eastAsia="pt-BR"/>
    </w:rPr>
  </w:style>
  <w:style w:type="paragraph" w:styleId="Sumrio7">
    <w:name w:val="toc 7"/>
    <w:basedOn w:val="Normal"/>
    <w:next w:val="Normal"/>
    <w:autoRedefine/>
    <w:uiPriority w:val="39"/>
    <w:unhideWhenUsed/>
    <w:rsid w:val="00BA275B"/>
    <w:pPr>
      <w:spacing w:after="100"/>
      <w:ind w:left="1320"/>
    </w:pPr>
    <w:rPr>
      <w:rFonts w:eastAsiaTheme="minorEastAsia"/>
      <w:lang w:eastAsia="pt-BR"/>
    </w:rPr>
  </w:style>
  <w:style w:type="paragraph" w:styleId="Sumrio8">
    <w:name w:val="toc 8"/>
    <w:basedOn w:val="Normal"/>
    <w:next w:val="Normal"/>
    <w:autoRedefine/>
    <w:uiPriority w:val="39"/>
    <w:unhideWhenUsed/>
    <w:rsid w:val="00BA275B"/>
    <w:pPr>
      <w:spacing w:after="100"/>
      <w:ind w:left="1540"/>
    </w:pPr>
    <w:rPr>
      <w:rFonts w:eastAsiaTheme="minorEastAsia"/>
      <w:lang w:eastAsia="pt-BR"/>
    </w:rPr>
  </w:style>
  <w:style w:type="paragraph" w:styleId="Sumrio9">
    <w:name w:val="toc 9"/>
    <w:basedOn w:val="Normal"/>
    <w:next w:val="Normal"/>
    <w:autoRedefine/>
    <w:uiPriority w:val="39"/>
    <w:unhideWhenUsed/>
    <w:rsid w:val="00BA275B"/>
    <w:pPr>
      <w:spacing w:after="100"/>
      <w:ind w:left="1760"/>
    </w:pPr>
    <w:rPr>
      <w:rFonts w:eastAsiaTheme="minorEastAsia"/>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7431</Words>
  <Characters>40133</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Priscilla Soares Lacerda Carvalho</dc:creator>
  <cp:lastModifiedBy>Priscilla Soares Lacerda Carvalho</cp:lastModifiedBy>
  <cp:revision>1</cp:revision>
  <dcterms:created xsi:type="dcterms:W3CDTF">2017-05-05T14:02:00Z</dcterms:created>
  <dcterms:modified xsi:type="dcterms:W3CDTF">2017-05-05T14:11:00Z</dcterms:modified>
</cp:coreProperties>
</file>