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695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060"/>
        <w:gridCol w:w="4320"/>
        <w:gridCol w:w="1620"/>
        <w:gridCol w:w="3060"/>
        <w:gridCol w:w="2167"/>
        <w:gridCol w:w="51"/>
      </w:tblGrid>
      <w:tr w:rsidR="00CE3EEC" w:rsidRPr="00646ED6" w14:paraId="3429EB0B" w14:textId="77777777" w:rsidTr="00555D5F">
        <w:trPr>
          <w:trHeight w:val="364"/>
        </w:trPr>
        <w:tc>
          <w:tcPr>
            <w:tcW w:w="15353" w:type="dxa"/>
            <w:gridSpan w:val="7"/>
            <w:vAlign w:val="center"/>
          </w:tcPr>
          <w:p w14:paraId="064F883B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line="360" w:lineRule="auto"/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646ED6">
              <w:rPr>
                <w:rFonts w:ascii="Cambria" w:hAnsi="Cambria"/>
                <w:b/>
                <w:sz w:val="24"/>
              </w:rPr>
              <w:t>Matriz 1 – Competência dos Pontos de Atenção da RA</w:t>
            </w:r>
            <w:r>
              <w:rPr>
                <w:rFonts w:ascii="Cambria" w:hAnsi="Cambria"/>
                <w:b/>
                <w:sz w:val="24"/>
              </w:rPr>
              <w:t>MI</w:t>
            </w:r>
            <w:r w:rsidRPr="00646ED6">
              <w:rPr>
                <w:rFonts w:ascii="Cambria" w:hAnsi="Cambria"/>
                <w:b/>
                <w:sz w:val="24"/>
              </w:rPr>
              <w:t xml:space="preserve"> na Macrorregião</w:t>
            </w:r>
          </w:p>
        </w:tc>
      </w:tr>
      <w:tr w:rsidR="00CE3EEC" w:rsidRPr="00646ED6" w14:paraId="4D47E030" w14:textId="77777777" w:rsidTr="00555D5F">
        <w:trPr>
          <w:gridAfter w:val="1"/>
          <w:wAfter w:w="51" w:type="dxa"/>
          <w:trHeight w:val="674"/>
        </w:trPr>
        <w:tc>
          <w:tcPr>
            <w:tcW w:w="1075" w:type="dxa"/>
            <w:shd w:val="clear" w:color="auto" w:fill="auto"/>
          </w:tcPr>
          <w:p w14:paraId="472AD3E5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Nível de Atenção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0FDC4B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Ponto de Atenção</w:t>
            </w:r>
            <w:r w:rsidRPr="00646ED6">
              <w:rPr>
                <w:rFonts w:ascii="Cambria" w:hAnsi="Cambria"/>
                <w:b/>
                <w:vertAlign w:val="superscript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31CDC" w14:textId="77777777" w:rsidR="00CE3EEC" w:rsidRPr="00646ED6" w:rsidRDefault="00CE3EEC" w:rsidP="00042247">
            <w:pPr>
              <w:tabs>
                <w:tab w:val="left" w:pos="0"/>
                <w:tab w:val="left" w:pos="3240"/>
              </w:tabs>
              <w:spacing w:after="0" w:line="240" w:lineRule="auto"/>
              <w:ind w:hanging="464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Competência do Ponto de Atenção</w:t>
            </w:r>
            <w:r w:rsidRPr="00646ED6">
              <w:rPr>
                <w:rFonts w:ascii="Cambria" w:hAnsi="Cambria"/>
                <w:b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F7082E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Instituição</w:t>
            </w:r>
          </w:p>
          <w:p w14:paraId="0801818A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Responsável</w:t>
            </w:r>
            <w:r w:rsidRPr="00646ED6"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3060" w:type="dxa"/>
            <w:vAlign w:val="center"/>
          </w:tcPr>
          <w:p w14:paraId="3CD340C8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 xml:space="preserve">Carteira de Serviço </w:t>
            </w:r>
            <w:r w:rsidRPr="00555D5F">
              <w:rPr>
                <w:rFonts w:ascii="Cambria" w:hAnsi="Cambria"/>
                <w:b/>
                <w:color w:val="FF0000"/>
              </w:rPr>
              <w:t>Disponível</w:t>
            </w:r>
            <w:r w:rsidRPr="00555D5F">
              <w:rPr>
                <w:rFonts w:ascii="Cambria" w:hAnsi="Cambria"/>
                <w:b/>
                <w:color w:val="FF0000"/>
                <w:vertAlign w:val="superscript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691499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ED6">
              <w:rPr>
                <w:rFonts w:ascii="Cambria" w:hAnsi="Cambria"/>
                <w:b/>
              </w:rPr>
              <w:t>Território de Responsabilidade</w:t>
            </w:r>
            <w:r w:rsidRPr="00646ED6">
              <w:rPr>
                <w:rFonts w:ascii="Cambria" w:hAnsi="Cambria"/>
                <w:b/>
                <w:vertAlign w:val="superscript"/>
              </w:rPr>
              <w:t>5</w:t>
            </w:r>
          </w:p>
        </w:tc>
      </w:tr>
      <w:tr w:rsidR="00CE3EEC" w:rsidRPr="00646ED6" w14:paraId="136BE1AB" w14:textId="77777777" w:rsidTr="00555D5F">
        <w:trPr>
          <w:gridAfter w:val="1"/>
          <w:wAfter w:w="51" w:type="dxa"/>
          <w:trHeight w:val="2445"/>
        </w:trPr>
        <w:tc>
          <w:tcPr>
            <w:tcW w:w="1075" w:type="dxa"/>
            <w:shd w:val="clear" w:color="auto" w:fill="auto"/>
          </w:tcPr>
          <w:p w14:paraId="5695EF5B" w14:textId="5F3AE877" w:rsidR="00042247" w:rsidRDefault="00122062" w:rsidP="000422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3ª</w:t>
            </w:r>
          </w:p>
          <w:p w14:paraId="287CB989" w14:textId="77777777" w:rsidR="00042247" w:rsidRDefault="00042247" w:rsidP="00042247">
            <w:pPr>
              <w:rPr>
                <w:b/>
                <w:bCs/>
                <w:sz w:val="28"/>
                <w:szCs w:val="28"/>
              </w:rPr>
            </w:pPr>
          </w:p>
          <w:p w14:paraId="07B8A9F7" w14:textId="71F4FD5C" w:rsidR="00CE3EEC" w:rsidRPr="00042247" w:rsidRDefault="00CE3EEC" w:rsidP="000422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61F30FD" w14:textId="4617A322" w:rsidR="008E42FA" w:rsidRPr="00555D5F" w:rsidRDefault="00555D5F" w:rsidP="00555D5F">
            <w:pPr>
              <w:spacing w:after="0"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 xml:space="preserve">= 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Hospital/</w:t>
            </w: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>m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aternidade de alto risco</w:t>
            </w: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>, RN -h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ospital</w:t>
            </w: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 xml:space="preserve">, 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UTI</w:t>
            </w: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 xml:space="preserve">, 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UTIN/UCIN</w:t>
            </w: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 xml:space="preserve">, 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UTI Adulto</w:t>
            </w:r>
          </w:p>
          <w:p w14:paraId="3343A9CC" w14:textId="378282A9" w:rsidR="001500CB" w:rsidRPr="00555D5F" w:rsidRDefault="001500CB" w:rsidP="001500CB">
            <w:pPr>
              <w:spacing w:after="0" w:line="480" w:lineRule="auto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24DB6224" w14:textId="1478DB5E" w:rsidR="001500CB" w:rsidRDefault="001500CB" w:rsidP="001500CB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7B846223" w14:textId="20B5D360" w:rsidR="00555D5F" w:rsidRDefault="00555D5F" w:rsidP="001500CB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7A7ACAAF" w14:textId="53BEA059" w:rsidR="00555D5F" w:rsidRDefault="00555D5F" w:rsidP="001500CB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531A4B13" w14:textId="32BF0274" w:rsidR="00555D5F" w:rsidRDefault="00555D5F" w:rsidP="001500CB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07D84188" w14:textId="77777777" w:rsidR="00555D5F" w:rsidRDefault="00555D5F" w:rsidP="001500CB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285FC66B" w14:textId="77777777" w:rsidR="001500CB" w:rsidRPr="001500CB" w:rsidRDefault="001500CB" w:rsidP="001500CB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27CED8C7" w14:textId="581CBC03" w:rsidR="008E42FA" w:rsidRPr="00555D5F" w:rsidRDefault="00555D5F" w:rsidP="00555D5F">
            <w:pPr>
              <w:spacing w:after="0" w:line="48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>=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Casa da Gestante</w:t>
            </w:r>
          </w:p>
          <w:p w14:paraId="6165B1BA" w14:textId="15602954" w:rsidR="00555D5F" w:rsidRDefault="00555D5F" w:rsidP="00555D5F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251E3F8D" w14:textId="77777777" w:rsidR="00555D5F" w:rsidRPr="00555D5F" w:rsidRDefault="00555D5F" w:rsidP="00555D5F">
            <w:pPr>
              <w:spacing w:after="0" w:line="480" w:lineRule="auto"/>
              <w:rPr>
                <w:rFonts w:ascii="Cambria" w:hAnsi="Cambria"/>
                <w:color w:val="000000" w:themeColor="text1"/>
              </w:rPr>
            </w:pPr>
          </w:p>
          <w:p w14:paraId="2D871D58" w14:textId="6AC4F4AA" w:rsidR="00042247" w:rsidRPr="00555D5F" w:rsidRDefault="00555D5F" w:rsidP="00555D5F">
            <w:pPr>
              <w:tabs>
                <w:tab w:val="left" w:pos="0"/>
                <w:tab w:val="left" w:pos="3240"/>
              </w:tabs>
              <w:rPr>
                <w:rFonts w:ascii="Cambria" w:hAnsi="Cambria"/>
                <w:b/>
                <w:bCs/>
                <w:color w:val="000000" w:themeColor="text1"/>
              </w:rPr>
            </w:pPr>
            <w:r w:rsidRPr="00555D5F">
              <w:rPr>
                <w:rFonts w:ascii="Cambria" w:hAnsi="Cambria"/>
                <w:b/>
                <w:bCs/>
                <w:color w:val="000000" w:themeColor="text1"/>
              </w:rPr>
              <w:t>=</w:t>
            </w:r>
            <w:r w:rsidR="008E42FA" w:rsidRPr="00555D5F">
              <w:rPr>
                <w:rFonts w:ascii="Cambria" w:hAnsi="Cambria"/>
                <w:b/>
                <w:bCs/>
                <w:color w:val="000000" w:themeColor="text1"/>
              </w:rPr>
              <w:t>Banco de leite</w:t>
            </w:r>
          </w:p>
          <w:p w14:paraId="525D0AF9" w14:textId="0C5BF925" w:rsidR="00042247" w:rsidRPr="00555D5F" w:rsidRDefault="00555D5F" w:rsidP="00555D5F">
            <w:pPr>
              <w:tabs>
                <w:tab w:val="left" w:pos="0"/>
                <w:tab w:val="left" w:pos="3240"/>
              </w:tabs>
              <w:rPr>
                <w:rFonts w:ascii="Cambria" w:hAnsi="Cambria"/>
                <w:b/>
                <w:bCs/>
                <w:color w:val="000000" w:themeColor="text1"/>
              </w:rPr>
            </w:pPr>
            <w:r w:rsidRPr="00555D5F">
              <w:rPr>
                <w:rFonts w:ascii="Cambria" w:hAnsi="Cambria"/>
                <w:b/>
                <w:bCs/>
              </w:rPr>
              <w:t>=</w:t>
            </w:r>
            <w:r w:rsidR="00042247" w:rsidRPr="00555D5F">
              <w:rPr>
                <w:rFonts w:ascii="Cambria" w:hAnsi="Cambria"/>
                <w:b/>
                <w:bCs/>
              </w:rPr>
              <w:t>Outros</w:t>
            </w:r>
          </w:p>
        </w:tc>
        <w:tc>
          <w:tcPr>
            <w:tcW w:w="4320" w:type="dxa"/>
            <w:shd w:val="clear" w:color="auto" w:fill="auto"/>
          </w:tcPr>
          <w:p w14:paraId="2EB86329" w14:textId="77777777" w:rsidR="001500CB" w:rsidRPr="00555D5F" w:rsidRDefault="001500CB" w:rsidP="00555D5F">
            <w:pPr>
              <w:pStyle w:val="PargrafodaLista"/>
              <w:numPr>
                <w:ilvl w:val="0"/>
                <w:numId w:val="8"/>
              </w:numPr>
              <w:tabs>
                <w:tab w:val="left" w:pos="243"/>
              </w:tabs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555D5F">
              <w:rPr>
                <w:rFonts w:ascii="Cambria" w:hAnsi="Cambria" w:cs="Arial"/>
                <w:b/>
                <w:bCs/>
              </w:rPr>
              <w:t>Internamento – gestante de alto risco</w:t>
            </w:r>
          </w:p>
          <w:p w14:paraId="72C0E698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internamentos para as gestantes de alto risco que apresentarem intercorrências clínicas e obstétricas.</w:t>
            </w:r>
          </w:p>
          <w:p w14:paraId="6D5B5917" w14:textId="77777777" w:rsidR="001500CB" w:rsidRPr="00CA47BF" w:rsidRDefault="001500CB" w:rsidP="001500CB">
            <w:pPr>
              <w:tabs>
                <w:tab w:val="left" w:pos="243"/>
              </w:tabs>
              <w:spacing w:after="0" w:line="240" w:lineRule="auto"/>
              <w:rPr>
                <w:rFonts w:ascii="Cambria" w:hAnsi="Cambria" w:cs="Arial"/>
              </w:rPr>
            </w:pPr>
          </w:p>
          <w:p w14:paraId="6475BB91" w14:textId="77777777" w:rsidR="001500CB" w:rsidRPr="00CA47BF" w:rsidRDefault="001500CB" w:rsidP="001500CB">
            <w:pPr>
              <w:tabs>
                <w:tab w:val="left" w:pos="243"/>
              </w:tabs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CA47BF">
              <w:rPr>
                <w:rFonts w:ascii="Cambria" w:hAnsi="Cambria" w:cs="Arial"/>
                <w:b/>
                <w:bCs/>
              </w:rPr>
              <w:t>Parto – gestante alto risco:</w:t>
            </w:r>
          </w:p>
          <w:p w14:paraId="13A99F64" w14:textId="77777777" w:rsidR="001500CB" w:rsidRPr="00CA47BF" w:rsidRDefault="001500CB" w:rsidP="001500CB">
            <w:pPr>
              <w:numPr>
                <w:ilvl w:val="0"/>
                <w:numId w:val="2"/>
              </w:numPr>
              <w:tabs>
                <w:tab w:val="clear" w:pos="360"/>
                <w:tab w:val="left" w:pos="243"/>
                <w:tab w:val="num" w:pos="627"/>
              </w:tabs>
              <w:spacing w:after="0" w:line="240" w:lineRule="auto"/>
              <w:ind w:left="0" w:firstLine="0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parto para as gestantes de alto risco.</w:t>
            </w:r>
          </w:p>
          <w:p w14:paraId="6D548083" w14:textId="77777777" w:rsidR="001500CB" w:rsidRPr="00CA47BF" w:rsidRDefault="001500CB" w:rsidP="001500CB">
            <w:pPr>
              <w:tabs>
                <w:tab w:val="left" w:pos="243"/>
              </w:tabs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CA47BF">
              <w:rPr>
                <w:rFonts w:ascii="Cambria" w:hAnsi="Cambria" w:cs="Arial"/>
                <w:b/>
                <w:bCs/>
              </w:rPr>
              <w:t>Internamento – crianças de alto risco</w:t>
            </w:r>
          </w:p>
          <w:p w14:paraId="2B5DE404" w14:textId="2FE1920A" w:rsidR="001500CB" w:rsidRDefault="001500CB" w:rsidP="001500C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internamentos para as crianças de alto risco que apresentarem intercorrências clínicas.</w:t>
            </w:r>
          </w:p>
          <w:p w14:paraId="7BAC663E" w14:textId="77777777" w:rsidR="00555D5F" w:rsidRDefault="00555D5F" w:rsidP="001500C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</w:p>
          <w:p w14:paraId="014FF871" w14:textId="77777777" w:rsidR="001500CB" w:rsidRPr="00555D5F" w:rsidRDefault="001500CB" w:rsidP="00555D5F">
            <w:pPr>
              <w:pStyle w:val="PargrafodaLista"/>
              <w:numPr>
                <w:ilvl w:val="0"/>
                <w:numId w:val="8"/>
              </w:numPr>
              <w:tabs>
                <w:tab w:val="left" w:pos="243"/>
              </w:tabs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555D5F">
              <w:rPr>
                <w:rFonts w:ascii="Cambria" w:hAnsi="Cambria" w:cs="Arial"/>
                <w:b/>
                <w:bCs/>
              </w:rPr>
              <w:t>Atendimento às gestantes de alto risco:</w:t>
            </w:r>
          </w:p>
          <w:p w14:paraId="655B7979" w14:textId="73FAC696" w:rsidR="001500CB" w:rsidRDefault="001500CB" w:rsidP="001500C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 w:cs="Arial"/>
              </w:rPr>
            </w:pPr>
            <w:r w:rsidRPr="00CA47BF">
              <w:rPr>
                <w:rFonts w:ascii="Cambria" w:hAnsi="Cambria" w:cs="Arial"/>
              </w:rPr>
              <w:t>Realizar o monitoramento das gestantes de alto risco que necessitam de observação e medidas de apoio médico e social.</w:t>
            </w:r>
          </w:p>
          <w:p w14:paraId="567ACCAB" w14:textId="4C013502" w:rsidR="001500CB" w:rsidRPr="00646ED6" w:rsidRDefault="001500CB" w:rsidP="001500CB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20" w:type="dxa"/>
            <w:shd w:val="clear" w:color="auto" w:fill="auto"/>
          </w:tcPr>
          <w:p w14:paraId="400AB0A3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060" w:type="dxa"/>
          </w:tcPr>
          <w:p w14:paraId="752721FF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67" w:type="dxa"/>
            <w:shd w:val="clear" w:color="auto" w:fill="auto"/>
          </w:tcPr>
          <w:p w14:paraId="79502A18" w14:textId="77777777" w:rsidR="00CE3EEC" w:rsidRPr="00646ED6" w:rsidRDefault="00CE3EEC" w:rsidP="008E42FA">
            <w:pPr>
              <w:tabs>
                <w:tab w:val="left" w:pos="0"/>
                <w:tab w:val="left" w:pos="3240"/>
              </w:tabs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042247" w:rsidRPr="00646ED6" w14:paraId="58E4CA17" w14:textId="77777777" w:rsidTr="00555D5F">
        <w:trPr>
          <w:trHeight w:val="230"/>
        </w:trPr>
        <w:tc>
          <w:tcPr>
            <w:tcW w:w="15353" w:type="dxa"/>
            <w:gridSpan w:val="7"/>
            <w:shd w:val="clear" w:color="auto" w:fill="auto"/>
          </w:tcPr>
          <w:p w14:paraId="70BB3EE9" w14:textId="77777777" w:rsidR="00042247" w:rsidRDefault="00042247" w:rsidP="0004224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Análise:</w:t>
            </w:r>
          </w:p>
          <w:p w14:paraId="5A696F7F" w14:textId="77777777" w:rsidR="00042247" w:rsidRDefault="00042247" w:rsidP="00042247">
            <w:pPr>
              <w:rPr>
                <w:rFonts w:ascii="Cambria" w:hAnsi="Cambria"/>
                <w:sz w:val="20"/>
              </w:rPr>
            </w:pPr>
          </w:p>
          <w:p w14:paraId="19E748E9" w14:textId="77777777" w:rsidR="00042247" w:rsidRPr="00646ED6" w:rsidRDefault="00042247" w:rsidP="00042247">
            <w:pPr>
              <w:rPr>
                <w:rFonts w:ascii="Cambria" w:hAnsi="Cambria"/>
                <w:sz w:val="20"/>
              </w:rPr>
            </w:pPr>
          </w:p>
        </w:tc>
      </w:tr>
      <w:tr w:rsidR="00042247" w:rsidRPr="00646ED6" w14:paraId="588A5975" w14:textId="77777777" w:rsidTr="00555D5F">
        <w:trPr>
          <w:trHeight w:val="230"/>
        </w:trPr>
        <w:tc>
          <w:tcPr>
            <w:tcW w:w="15353" w:type="dxa"/>
            <w:gridSpan w:val="7"/>
            <w:shd w:val="clear" w:color="auto" w:fill="auto"/>
          </w:tcPr>
          <w:p w14:paraId="5C29BE14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  <w:r w:rsidRPr="00646ED6">
              <w:rPr>
                <w:rFonts w:ascii="Cambria" w:hAnsi="Cambria"/>
                <w:sz w:val="20"/>
              </w:rPr>
              <w:t>Unidades Básicas de Saúde (UBS); Centro de Referência Regional; Hospital/ Maternidade de Risco Habitual; Hospital/ Maternidade de Alto Risco; Casa da Gestante.</w:t>
            </w:r>
          </w:p>
          <w:p w14:paraId="486DEA6B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</w:rPr>
            </w:pPr>
            <w:r w:rsidRPr="00646ED6">
              <w:rPr>
                <w:rFonts w:ascii="Cambria" w:hAnsi="Cambria"/>
                <w:sz w:val="20"/>
              </w:rPr>
              <w:t>Pré-natal e puerpério; Puericultura; Pré-natal e puerpério de alto risco;</w:t>
            </w:r>
            <w:r w:rsidRPr="00646ED6">
              <w:rPr>
                <w:rFonts w:ascii="Cambria" w:hAnsi="Cambria"/>
              </w:rPr>
              <w:t xml:space="preserve"> </w:t>
            </w:r>
            <w:proofErr w:type="spellStart"/>
            <w:r w:rsidRPr="00646ED6">
              <w:rPr>
                <w:rFonts w:ascii="Cambria" w:hAnsi="Cambria"/>
                <w:sz w:val="20"/>
              </w:rPr>
              <w:t>Interconsulta</w:t>
            </w:r>
            <w:proofErr w:type="spellEnd"/>
            <w:r w:rsidRPr="00646ED6">
              <w:rPr>
                <w:rFonts w:ascii="Cambria" w:hAnsi="Cambria"/>
                <w:sz w:val="20"/>
              </w:rPr>
              <w:t xml:space="preserve"> para crianças de alto risco; Internamento – gestante de risco habitual; Parto – gestantes de risco habitual; Internamento – crianças de baixo risco; Internamento – gestante de alto risco; Parto – gestante alto risco; Internamento – crianças de alto risco; Atendimento às gestantes de alto risco.</w:t>
            </w:r>
          </w:p>
          <w:p w14:paraId="3BC6ECF4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</w:rPr>
            </w:pPr>
            <w:r w:rsidRPr="00646ED6">
              <w:rPr>
                <w:rFonts w:ascii="Cambria" w:hAnsi="Cambria"/>
                <w:sz w:val="20"/>
              </w:rPr>
              <w:t>SES; SMS; Consórcio; OSS; Fundação...</w:t>
            </w:r>
          </w:p>
          <w:p w14:paraId="597D1D90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  <w:sz w:val="20"/>
              </w:rPr>
            </w:pPr>
            <w:r w:rsidRPr="00646ED6">
              <w:rPr>
                <w:rFonts w:ascii="Cambria" w:hAnsi="Cambria"/>
                <w:sz w:val="20"/>
              </w:rPr>
              <w:t>Consultas; apoio diagnóstico; cirurgia; clínica médica...</w:t>
            </w:r>
          </w:p>
          <w:p w14:paraId="2FE3FDBF" w14:textId="77777777" w:rsidR="00042247" w:rsidRPr="00646ED6" w:rsidRDefault="00042247" w:rsidP="000422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646ED6">
              <w:rPr>
                <w:rFonts w:ascii="Cambria" w:hAnsi="Cambria"/>
                <w:sz w:val="20"/>
              </w:rPr>
              <w:t>Município; região; macrorregião.</w:t>
            </w:r>
          </w:p>
        </w:tc>
      </w:tr>
    </w:tbl>
    <w:p w14:paraId="4E96CBDF" w14:textId="77777777" w:rsidR="00355A36" w:rsidRDefault="00355A36"/>
    <w:p w14:paraId="0A181935" w14:textId="77777777" w:rsidR="00CE3EEC" w:rsidRDefault="00CE3EEC" w:rsidP="00CE3EEC">
      <w:pPr>
        <w:tabs>
          <w:tab w:val="left" w:pos="6885"/>
        </w:tabs>
      </w:pPr>
      <w:r>
        <w:tab/>
      </w:r>
    </w:p>
    <w:p w14:paraId="5609D445" w14:textId="77777777" w:rsidR="00CE3EEC" w:rsidRDefault="00CE3EEC" w:rsidP="00CE3EEC">
      <w:pPr>
        <w:tabs>
          <w:tab w:val="left" w:pos="1455"/>
        </w:tabs>
      </w:pPr>
      <w:r>
        <w:tab/>
      </w:r>
    </w:p>
    <w:sectPr w:rsidR="00CE3EEC" w:rsidSect="008E42F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242AB" w14:textId="77777777" w:rsidR="008F3F93" w:rsidRDefault="008F3F93" w:rsidP="008E42FA">
      <w:pPr>
        <w:spacing w:after="0" w:line="240" w:lineRule="auto"/>
      </w:pPr>
      <w:r>
        <w:separator/>
      </w:r>
    </w:p>
  </w:endnote>
  <w:endnote w:type="continuationSeparator" w:id="0">
    <w:p w14:paraId="6EDC6456" w14:textId="77777777" w:rsidR="008F3F93" w:rsidRDefault="008F3F93" w:rsidP="008E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9FE13" w14:textId="77777777" w:rsidR="008F3F93" w:rsidRDefault="008F3F93" w:rsidP="008E42FA">
      <w:pPr>
        <w:spacing w:after="0" w:line="240" w:lineRule="auto"/>
      </w:pPr>
      <w:r>
        <w:separator/>
      </w:r>
    </w:p>
  </w:footnote>
  <w:footnote w:type="continuationSeparator" w:id="0">
    <w:p w14:paraId="061EE432" w14:textId="77777777" w:rsidR="008F3F93" w:rsidRDefault="008F3F93" w:rsidP="008E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45F"/>
    <w:multiLevelType w:val="hybridMultilevel"/>
    <w:tmpl w:val="FA3A3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46846"/>
    <w:multiLevelType w:val="hybridMultilevel"/>
    <w:tmpl w:val="B9D82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57D1E"/>
    <w:multiLevelType w:val="hybridMultilevel"/>
    <w:tmpl w:val="7D22F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C3133"/>
    <w:multiLevelType w:val="hybridMultilevel"/>
    <w:tmpl w:val="3FB674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A1B03"/>
    <w:multiLevelType w:val="hybridMultilevel"/>
    <w:tmpl w:val="6A8862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07FFB"/>
    <w:multiLevelType w:val="hybridMultilevel"/>
    <w:tmpl w:val="10503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5691B"/>
    <w:multiLevelType w:val="multilevel"/>
    <w:tmpl w:val="E1064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C0FB0"/>
    <w:multiLevelType w:val="hybridMultilevel"/>
    <w:tmpl w:val="4B7C42D4"/>
    <w:lvl w:ilvl="0" w:tplc="11AEAFC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EC"/>
    <w:rsid w:val="00032D18"/>
    <w:rsid w:val="00042247"/>
    <w:rsid w:val="000B3497"/>
    <w:rsid w:val="00122062"/>
    <w:rsid w:val="001500CB"/>
    <w:rsid w:val="00355A36"/>
    <w:rsid w:val="00555D5F"/>
    <w:rsid w:val="008E42FA"/>
    <w:rsid w:val="008F3F93"/>
    <w:rsid w:val="00C90F06"/>
    <w:rsid w:val="00CE3EEC"/>
    <w:rsid w:val="00DC16F6"/>
    <w:rsid w:val="00E57550"/>
    <w:rsid w:val="00F069BB"/>
    <w:rsid w:val="00F879E7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6E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EC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EEC"/>
    <w:pPr>
      <w:ind w:left="720"/>
      <w:contextualSpacing/>
    </w:pPr>
  </w:style>
  <w:style w:type="table" w:styleId="Tabelacomgrade">
    <w:name w:val="Table Grid"/>
    <w:basedOn w:val="Tabelanormal"/>
    <w:uiPriority w:val="59"/>
    <w:rsid w:val="00CE3E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2FA"/>
    <w:rPr>
      <w:lang w:bidi="ar-SA"/>
    </w:rPr>
  </w:style>
  <w:style w:type="paragraph" w:styleId="Rodap">
    <w:name w:val="footer"/>
    <w:basedOn w:val="Normal"/>
    <w:link w:val="Rodap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2FA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EC"/>
    <w:pPr>
      <w:spacing w:after="200" w:line="276" w:lineRule="auto"/>
    </w:pPr>
    <w:rPr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EEC"/>
    <w:pPr>
      <w:ind w:left="720"/>
      <w:contextualSpacing/>
    </w:pPr>
  </w:style>
  <w:style w:type="table" w:styleId="Tabelacomgrade">
    <w:name w:val="Table Grid"/>
    <w:basedOn w:val="Tabelanormal"/>
    <w:uiPriority w:val="59"/>
    <w:rsid w:val="00CE3E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2FA"/>
    <w:rPr>
      <w:lang w:bidi="ar-SA"/>
    </w:rPr>
  </w:style>
  <w:style w:type="paragraph" w:styleId="Rodap">
    <w:name w:val="footer"/>
    <w:basedOn w:val="Normal"/>
    <w:link w:val="RodapChar"/>
    <w:uiPriority w:val="99"/>
    <w:unhideWhenUsed/>
    <w:rsid w:val="008E4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2FA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Zita dos Santos Fazzi</dc:creator>
  <cp:lastModifiedBy>Radija Mary Costa de Melo Lopes</cp:lastModifiedBy>
  <cp:revision>2</cp:revision>
  <dcterms:created xsi:type="dcterms:W3CDTF">2019-10-23T19:38:00Z</dcterms:created>
  <dcterms:modified xsi:type="dcterms:W3CDTF">2019-10-23T19:38:00Z</dcterms:modified>
</cp:coreProperties>
</file>